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6614" w14:textId="714C7245" w:rsidR="00F55DA9" w:rsidRDefault="00F55DA9" w:rsidP="00F55DA9">
      <w:pPr>
        <w:spacing w:after="0"/>
        <w:rPr>
          <w:b/>
          <w:bCs/>
          <w:sz w:val="26"/>
          <w:szCs w:val="26"/>
        </w:rPr>
      </w:pPr>
      <w:r>
        <w:rPr>
          <w:noProof/>
        </w:rPr>
        <w:drawing>
          <wp:inline distT="0" distB="0" distL="0" distR="0" wp14:anchorId="219BC2CB" wp14:editId="6F8CB432">
            <wp:extent cx="1623060" cy="57912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060" cy="579120"/>
                    </a:xfrm>
                    <a:prstGeom prst="rect">
                      <a:avLst/>
                    </a:prstGeom>
                    <a:noFill/>
                    <a:ln>
                      <a:noFill/>
                    </a:ln>
                  </pic:spPr>
                </pic:pic>
              </a:graphicData>
            </a:graphic>
          </wp:inline>
        </w:drawing>
      </w:r>
      <w:r>
        <w:rPr>
          <w:b/>
          <w:bCs/>
          <w:sz w:val="26"/>
          <w:szCs w:val="26"/>
        </w:rPr>
        <w:t xml:space="preserve">                                                                             FLEX PROGRAM RFPs</w:t>
      </w:r>
    </w:p>
    <w:p w14:paraId="66E5C875" w14:textId="3BBB455C" w:rsidR="00F55DA9" w:rsidRDefault="00F55DA9" w:rsidP="00F55DA9">
      <w:pPr>
        <w:spacing w:after="0"/>
        <w:ind w:left="4320" w:firstLine="720"/>
        <w:jc w:val="center"/>
        <w:rPr>
          <w:b/>
          <w:bCs/>
          <w:i/>
          <w:iCs/>
          <w:sz w:val="26"/>
          <w:szCs w:val="26"/>
        </w:rPr>
      </w:pPr>
      <w:r>
        <w:rPr>
          <w:b/>
          <w:bCs/>
          <w:i/>
          <w:iCs/>
          <w:sz w:val="26"/>
          <w:szCs w:val="26"/>
        </w:rPr>
        <w:t xml:space="preserve">                                          Bidder Questions</w:t>
      </w:r>
    </w:p>
    <w:p w14:paraId="18481D61" w14:textId="77777777" w:rsidR="00F55DA9" w:rsidRPr="00B9611D" w:rsidRDefault="00F55DA9" w:rsidP="00F55DA9">
      <w:pPr>
        <w:spacing w:after="0"/>
        <w:jc w:val="center"/>
        <w:rPr>
          <w:b/>
          <w:bCs/>
          <w:i/>
          <w:iCs/>
          <w:sz w:val="26"/>
          <w:szCs w:val="26"/>
        </w:rPr>
      </w:pPr>
      <w:r>
        <w:rPr>
          <w:b/>
          <w:bCs/>
          <w:i/>
          <w:iCs/>
          <w:sz w:val="26"/>
          <w:szCs w:val="26"/>
        </w:rPr>
        <w:t>________________________________________________________________________</w:t>
      </w:r>
    </w:p>
    <w:p w14:paraId="04233138" w14:textId="77777777" w:rsidR="00C857D3" w:rsidRDefault="00C857D3" w:rsidP="00263D1D">
      <w:pPr>
        <w:jc w:val="center"/>
        <w:rPr>
          <w:b/>
          <w:bCs/>
          <w:sz w:val="26"/>
          <w:szCs w:val="26"/>
        </w:rPr>
      </w:pPr>
    </w:p>
    <w:p w14:paraId="7F562D5C" w14:textId="693D4D69" w:rsidR="00EB74BD" w:rsidRDefault="00EB74BD" w:rsidP="00263D1D">
      <w:pPr>
        <w:jc w:val="center"/>
        <w:rPr>
          <w:b/>
          <w:bCs/>
          <w:sz w:val="26"/>
          <w:szCs w:val="26"/>
        </w:rPr>
      </w:pPr>
      <w:r w:rsidRPr="00263D1D">
        <w:rPr>
          <w:b/>
          <w:bCs/>
          <w:sz w:val="26"/>
          <w:szCs w:val="26"/>
        </w:rPr>
        <w:t>APPLICATION SUBMISSION AND QUALIFICATIONS</w:t>
      </w:r>
    </w:p>
    <w:p w14:paraId="37C6572A" w14:textId="77777777" w:rsidR="00C857D3" w:rsidRPr="00263D1D" w:rsidRDefault="00C857D3" w:rsidP="00263D1D">
      <w:pPr>
        <w:jc w:val="center"/>
        <w:rPr>
          <w:b/>
          <w:bCs/>
          <w:sz w:val="26"/>
          <w:szCs w:val="26"/>
        </w:rPr>
      </w:pPr>
    </w:p>
    <w:p w14:paraId="6D59BDD6" w14:textId="77777777" w:rsidR="00C857D3" w:rsidRDefault="00C857D3" w:rsidP="00C857D3">
      <w:pPr>
        <w:rPr>
          <w:b/>
          <w:bCs/>
        </w:rPr>
      </w:pPr>
      <w:r w:rsidRPr="009951F0">
        <w:rPr>
          <w:b/>
          <w:bCs/>
        </w:rPr>
        <w:t xml:space="preserve">Please note that the preferred submission email address has changed. </w:t>
      </w:r>
    </w:p>
    <w:p w14:paraId="1ABAA453" w14:textId="44C190EA" w:rsidR="00EB74BD" w:rsidRPr="00C857D3" w:rsidRDefault="00C857D3">
      <w:r w:rsidRPr="00373D62">
        <w:t xml:space="preserve">Proposal submissions should be directed to </w:t>
      </w:r>
      <w:hyperlink r:id="rId6" w:history="1">
        <w:r w:rsidRPr="00373D62">
          <w:rPr>
            <w:rStyle w:val="Hyperlink"/>
            <w:color w:val="auto"/>
          </w:rPr>
          <w:t>moedrfp@baltimorecity.gov</w:t>
        </w:r>
      </w:hyperlink>
      <w:r w:rsidRPr="00373D62">
        <w:t>. NOTE: Proposals directed to the previously designated email address (</w:t>
      </w:r>
      <w:hyperlink r:id="rId7" w:history="1">
        <w:r w:rsidRPr="00373D62">
          <w:rPr>
            <w:rStyle w:val="Hyperlink"/>
            <w:color w:val="auto"/>
          </w:rPr>
          <w:t>shantrice.coopermckoy@baltimorecity.gov</w:t>
        </w:r>
      </w:hyperlink>
      <w:r w:rsidRPr="00373D62">
        <w:t>) will not be penalized and will be forwarded to the correct personnel.</w:t>
      </w:r>
    </w:p>
    <w:p w14:paraId="6F5A8821" w14:textId="26399C18" w:rsidR="0008720D" w:rsidRDefault="0008720D">
      <w:pPr>
        <w:rPr>
          <w:b/>
          <w:bCs/>
        </w:rPr>
      </w:pPr>
      <w:r w:rsidRPr="0008720D">
        <w:rPr>
          <w:b/>
          <w:bCs/>
        </w:rPr>
        <w:t xml:space="preserve">Where/how can bidders access a copy of the presentation slides from the Bidders </w:t>
      </w:r>
      <w:r w:rsidR="00C857D3">
        <w:rPr>
          <w:b/>
          <w:bCs/>
        </w:rPr>
        <w:t>C</w:t>
      </w:r>
      <w:r w:rsidRPr="0008720D">
        <w:rPr>
          <w:b/>
          <w:bCs/>
        </w:rPr>
        <w:t>onference and, on November 15, the response to questions?</w:t>
      </w:r>
    </w:p>
    <w:p w14:paraId="796CBE63" w14:textId="17304634" w:rsidR="00FF4FD9" w:rsidRDefault="0008720D">
      <w:r>
        <w:t>Bidders’ conference slides</w:t>
      </w:r>
      <w:r w:rsidR="002B5CDE">
        <w:t>, this FAQ, and additional information are posted on MOED’s website at:</w:t>
      </w:r>
      <w:r w:rsidR="007B212F">
        <w:t xml:space="preserve"> </w:t>
      </w:r>
      <w:hyperlink r:id="rId8" w:history="1">
        <w:r w:rsidR="007B212F" w:rsidRPr="006364BB">
          <w:rPr>
            <w:rStyle w:val="Hyperlink"/>
            <w:color w:val="auto"/>
          </w:rPr>
          <w:t>https://moed.baltimorecity.gov/news/press-releases/2023-10-27-public-notice-request-proposals-flex-program-participant-services</w:t>
        </w:r>
      </w:hyperlink>
    </w:p>
    <w:p w14:paraId="013964F8" w14:textId="65414776" w:rsidR="00FF4FD9" w:rsidRPr="009951F0" w:rsidRDefault="00FF4FD9" w:rsidP="00FF4FD9">
      <w:pPr>
        <w:rPr>
          <w:rStyle w:val="ui-provider"/>
          <w:b/>
          <w:bCs/>
        </w:rPr>
      </w:pPr>
      <w:r w:rsidRPr="00593C27">
        <w:rPr>
          <w:rStyle w:val="ui-provider"/>
          <w:b/>
          <w:bCs/>
        </w:rPr>
        <w:t>Is it possible for the list of bidders’ conference attendees to be shared so that bidders can reach out for potential partnerships for this application?</w:t>
      </w:r>
      <w:r w:rsidRPr="009951F0">
        <w:rPr>
          <w:rStyle w:val="ui-provider"/>
          <w:b/>
          <w:bCs/>
        </w:rPr>
        <w:t> </w:t>
      </w:r>
    </w:p>
    <w:p w14:paraId="774A8767" w14:textId="16D9D50B" w:rsidR="00FF4FD9" w:rsidRPr="0008720D" w:rsidRDefault="00AC1835">
      <w:r>
        <w:t xml:space="preserve">Bidders interested in receiving a list of bidders’ conference attendees can reach out to MOED at </w:t>
      </w:r>
      <w:hyperlink r:id="rId9" w:history="1">
        <w:r w:rsidR="00593C27" w:rsidRPr="000A6F9F">
          <w:rPr>
            <w:rStyle w:val="Hyperlink"/>
          </w:rPr>
          <w:t>moedrfp@baltimorecity.gov</w:t>
        </w:r>
      </w:hyperlink>
      <w:r w:rsidR="00593C27">
        <w:t xml:space="preserve">. </w:t>
      </w:r>
    </w:p>
    <w:p w14:paraId="021517B9" w14:textId="3EDAEEE9" w:rsidR="00373D62" w:rsidRDefault="00351A17">
      <w:pPr>
        <w:rPr>
          <w:rStyle w:val="ui-provider"/>
          <w:b/>
          <w:bCs/>
        </w:rPr>
      </w:pPr>
      <w:r>
        <w:rPr>
          <w:rStyle w:val="ui-provider"/>
          <w:b/>
          <w:bCs/>
        </w:rPr>
        <w:t>Is the application to be submitted</w:t>
      </w:r>
      <w:r w:rsidR="00022596" w:rsidRPr="009951F0">
        <w:rPr>
          <w:rStyle w:val="ui-provider"/>
          <w:b/>
          <w:bCs/>
        </w:rPr>
        <w:t xml:space="preserve"> electronically and in person? </w:t>
      </w:r>
    </w:p>
    <w:p w14:paraId="5A0E0897" w14:textId="4A7C945B" w:rsidR="00CB04E8" w:rsidRPr="00CB04E8" w:rsidRDefault="00664804" w:rsidP="000B66D1">
      <w:r>
        <w:rPr>
          <w:rStyle w:val="ui-provider"/>
        </w:rPr>
        <w:t xml:space="preserve">Proposals are to be submitted </w:t>
      </w:r>
      <w:r w:rsidR="0089144D">
        <w:rPr>
          <w:rStyle w:val="ui-provider"/>
        </w:rPr>
        <w:t>via email only. No paper copies are required.</w:t>
      </w:r>
    </w:p>
    <w:p w14:paraId="19A1A450" w14:textId="77777777" w:rsidR="00CB04E8" w:rsidRDefault="00CB04E8" w:rsidP="00CB04E8">
      <w:pPr>
        <w:pStyle w:val="Default"/>
        <w:rPr>
          <w:b/>
          <w:bCs/>
          <w:sz w:val="22"/>
          <w:szCs w:val="22"/>
        </w:rPr>
      </w:pPr>
      <w:r w:rsidRPr="00132BEF">
        <w:rPr>
          <w:b/>
          <w:bCs/>
          <w:sz w:val="22"/>
          <w:szCs w:val="22"/>
        </w:rPr>
        <w:t xml:space="preserve">Are bidders permitted to incorporate tables and/or figures into the Proposal Narrative or attach tables and/or figures as supporting documents? </w:t>
      </w:r>
    </w:p>
    <w:p w14:paraId="692943A3" w14:textId="77777777" w:rsidR="00CB04E8" w:rsidRDefault="00CB04E8" w:rsidP="00CB04E8">
      <w:pPr>
        <w:pStyle w:val="Default"/>
        <w:rPr>
          <w:sz w:val="22"/>
          <w:szCs w:val="22"/>
        </w:rPr>
      </w:pPr>
    </w:p>
    <w:p w14:paraId="6F14B55B" w14:textId="77777777" w:rsidR="00CB04E8" w:rsidRDefault="00CB04E8" w:rsidP="00CB04E8">
      <w:pPr>
        <w:pStyle w:val="Default"/>
        <w:rPr>
          <w:sz w:val="22"/>
          <w:szCs w:val="22"/>
        </w:rPr>
      </w:pPr>
      <w:r>
        <w:rPr>
          <w:sz w:val="22"/>
          <w:szCs w:val="22"/>
        </w:rPr>
        <w:t>Yes. Both are permissible.</w:t>
      </w:r>
    </w:p>
    <w:p w14:paraId="44CA6B47" w14:textId="77777777" w:rsidR="00CB04E8" w:rsidRDefault="00CB04E8" w:rsidP="000B66D1">
      <w:pPr>
        <w:rPr>
          <w:b/>
          <w:bCs/>
        </w:rPr>
      </w:pPr>
    </w:p>
    <w:p w14:paraId="6FA2153F" w14:textId="6C2140B5" w:rsidR="000B66D1" w:rsidRPr="009951F0" w:rsidRDefault="000B66D1" w:rsidP="000B66D1">
      <w:pPr>
        <w:rPr>
          <w:b/>
          <w:bCs/>
        </w:rPr>
      </w:pPr>
      <w:r>
        <w:rPr>
          <w:b/>
          <w:bCs/>
        </w:rPr>
        <w:t xml:space="preserve">The maximum Proposal Narrative length for a vendor proposing to deliver one FLEX service </w:t>
      </w:r>
      <w:r w:rsidRPr="009951F0">
        <w:rPr>
          <w:b/>
          <w:bCs/>
        </w:rPr>
        <w:t>is 10 pages</w:t>
      </w:r>
      <w:r w:rsidR="00CB04E8">
        <w:rPr>
          <w:b/>
          <w:bCs/>
        </w:rPr>
        <w:t>, or 20 pages for vendors proposing to deliver two or more services</w:t>
      </w:r>
      <w:r w:rsidRPr="009951F0">
        <w:rPr>
          <w:b/>
          <w:bCs/>
        </w:rPr>
        <w:t xml:space="preserve">. </w:t>
      </w:r>
      <w:r w:rsidR="00CB04E8">
        <w:rPr>
          <w:b/>
          <w:bCs/>
        </w:rPr>
        <w:t xml:space="preserve">Would attachments </w:t>
      </w:r>
      <w:r>
        <w:rPr>
          <w:b/>
          <w:bCs/>
        </w:rPr>
        <w:t>count toward the total length</w:t>
      </w:r>
      <w:r w:rsidRPr="009951F0">
        <w:rPr>
          <w:b/>
          <w:bCs/>
        </w:rPr>
        <w:t>?</w:t>
      </w:r>
    </w:p>
    <w:p w14:paraId="706A2350" w14:textId="43F80CED" w:rsidR="000B66D1" w:rsidRDefault="000B66D1" w:rsidP="000B66D1">
      <w:r>
        <w:t>Attachments are not counted toward the total Proposal Narrative length.</w:t>
      </w:r>
    </w:p>
    <w:p w14:paraId="78194928" w14:textId="77777777" w:rsidR="000B66D1" w:rsidRPr="00132BEF" w:rsidRDefault="000B66D1" w:rsidP="000B66D1">
      <w:pPr>
        <w:pStyle w:val="Default"/>
        <w:rPr>
          <w:sz w:val="22"/>
          <w:szCs w:val="22"/>
        </w:rPr>
      </w:pPr>
    </w:p>
    <w:p w14:paraId="7D187F29" w14:textId="77777777" w:rsidR="000B66D1" w:rsidRDefault="000B66D1" w:rsidP="000B66D1">
      <w:pPr>
        <w:pStyle w:val="Default"/>
        <w:rPr>
          <w:b/>
          <w:bCs/>
          <w:sz w:val="22"/>
          <w:szCs w:val="22"/>
        </w:rPr>
      </w:pPr>
      <w:r w:rsidRPr="00132BEF">
        <w:rPr>
          <w:b/>
          <w:bCs/>
          <w:sz w:val="22"/>
          <w:szCs w:val="22"/>
        </w:rPr>
        <w:t xml:space="preserve">Can the format for tables and/or figures deviate from the requirement to use a 12-point font and double-space? </w:t>
      </w:r>
    </w:p>
    <w:p w14:paraId="2FD33D02" w14:textId="77777777" w:rsidR="000B66D1" w:rsidRDefault="000B66D1" w:rsidP="000B66D1">
      <w:pPr>
        <w:pStyle w:val="Default"/>
        <w:rPr>
          <w:b/>
          <w:bCs/>
          <w:sz w:val="22"/>
          <w:szCs w:val="22"/>
        </w:rPr>
      </w:pPr>
    </w:p>
    <w:p w14:paraId="55D84BF8" w14:textId="3A0A8295" w:rsidR="000B66D1" w:rsidRPr="00132BEF" w:rsidRDefault="000B66D1" w:rsidP="000B66D1">
      <w:pPr>
        <w:pStyle w:val="Default"/>
        <w:rPr>
          <w:sz w:val="22"/>
          <w:szCs w:val="22"/>
        </w:rPr>
      </w:pPr>
      <w:r>
        <w:rPr>
          <w:sz w:val="22"/>
          <w:szCs w:val="22"/>
        </w:rPr>
        <w:lastRenderedPageBreak/>
        <w:t xml:space="preserve">Yes, but please be mindful that all tables and/or figures must be legible to readers. </w:t>
      </w:r>
      <w:r w:rsidR="00CB04E8">
        <w:rPr>
          <w:sz w:val="22"/>
          <w:szCs w:val="22"/>
        </w:rPr>
        <w:t>We</w:t>
      </w:r>
      <w:r w:rsidR="006C6E68">
        <w:rPr>
          <w:sz w:val="22"/>
          <w:szCs w:val="22"/>
        </w:rPr>
        <w:t xml:space="preserve"> recommend at least </w:t>
      </w:r>
      <w:r w:rsidR="006C6E68" w:rsidRPr="00BA7E7A">
        <w:rPr>
          <w:sz w:val="22"/>
          <w:szCs w:val="22"/>
        </w:rPr>
        <w:t>a</w:t>
      </w:r>
      <w:r w:rsidR="002C4952">
        <w:rPr>
          <w:sz w:val="22"/>
          <w:szCs w:val="22"/>
        </w:rPr>
        <w:t xml:space="preserve"> 10</w:t>
      </w:r>
      <w:r w:rsidR="006C6E68" w:rsidRPr="00BA7E7A">
        <w:rPr>
          <w:sz w:val="22"/>
          <w:szCs w:val="22"/>
        </w:rPr>
        <w:t>-point font</w:t>
      </w:r>
      <w:r w:rsidR="006C6E68">
        <w:rPr>
          <w:sz w:val="22"/>
          <w:szCs w:val="22"/>
        </w:rPr>
        <w:t xml:space="preserve"> for this purpose.</w:t>
      </w:r>
    </w:p>
    <w:p w14:paraId="65E7458E" w14:textId="77777777" w:rsidR="000B66D1" w:rsidRDefault="000B66D1" w:rsidP="000B66D1">
      <w:pPr>
        <w:pStyle w:val="Default"/>
        <w:rPr>
          <w:sz w:val="22"/>
          <w:szCs w:val="22"/>
        </w:rPr>
      </w:pPr>
    </w:p>
    <w:p w14:paraId="746437F7" w14:textId="77777777" w:rsidR="000B66D1" w:rsidRDefault="000B66D1" w:rsidP="000B66D1">
      <w:pPr>
        <w:rPr>
          <w:b/>
          <w:bCs/>
        </w:rPr>
      </w:pPr>
      <w:r w:rsidRPr="0044771D">
        <w:rPr>
          <w:b/>
          <w:bCs/>
        </w:rPr>
        <w:t>Must the resumes also be 12pt font and double spaced?</w:t>
      </w:r>
    </w:p>
    <w:p w14:paraId="49B8EC08" w14:textId="75B6991B" w:rsidR="007831F0" w:rsidRDefault="000B66D1" w:rsidP="000B66D1">
      <w:r>
        <w:t xml:space="preserve">No, but please be mindful that these documents must be legible to readers. </w:t>
      </w:r>
      <w:r w:rsidR="000461D4">
        <w:t xml:space="preserve">We recommend at least a </w:t>
      </w:r>
      <w:r w:rsidR="000461D4" w:rsidRPr="002C4952">
        <w:t>10-point font</w:t>
      </w:r>
      <w:r w:rsidR="000461D4">
        <w:t xml:space="preserve"> for this purpose.</w:t>
      </w:r>
    </w:p>
    <w:p w14:paraId="02D94FE3" w14:textId="69BF12E5" w:rsidR="00CD0E59" w:rsidRPr="00CD0E59" w:rsidRDefault="00CD0E59" w:rsidP="00CD0E59">
      <w:pPr>
        <w:pStyle w:val="Default"/>
        <w:rPr>
          <w:b/>
          <w:bCs/>
          <w:sz w:val="22"/>
          <w:szCs w:val="22"/>
        </w:rPr>
      </w:pPr>
      <w:r w:rsidRPr="00CD0E59">
        <w:rPr>
          <w:b/>
          <w:bCs/>
          <w:sz w:val="22"/>
          <w:szCs w:val="22"/>
        </w:rPr>
        <w:t xml:space="preserve">If proposing to deliver more than one FLEX service, is it satisfactory to supply a single Budget &amp; Budget Justification, or is a separate Budget &amp; Budget Justification required for each </w:t>
      </w:r>
      <w:r>
        <w:rPr>
          <w:b/>
          <w:bCs/>
          <w:sz w:val="22"/>
          <w:szCs w:val="22"/>
        </w:rPr>
        <w:t>service</w:t>
      </w:r>
      <w:r w:rsidRPr="00CD0E59">
        <w:rPr>
          <w:b/>
          <w:bCs/>
          <w:sz w:val="22"/>
          <w:szCs w:val="22"/>
        </w:rPr>
        <w:t xml:space="preserve">? </w:t>
      </w:r>
    </w:p>
    <w:p w14:paraId="1F1EFCEA" w14:textId="325917B7" w:rsidR="00CD0E59" w:rsidRPr="00D25B7B" w:rsidRDefault="000F5D88" w:rsidP="007831F0">
      <w:r>
        <w:t>Applicants proposing to deliver more than one FLEX service should submit a single Budget and Budget Justification that</w:t>
      </w:r>
      <w:r w:rsidR="00D25B7B">
        <w:t xml:space="preserve"> includes all elements of the proposed program.</w:t>
      </w:r>
    </w:p>
    <w:p w14:paraId="0907EA1F" w14:textId="16002884" w:rsidR="00824B1D" w:rsidRDefault="00824B1D" w:rsidP="007831F0">
      <w:pPr>
        <w:rPr>
          <w:b/>
          <w:bCs/>
        </w:rPr>
      </w:pPr>
      <w:r>
        <w:rPr>
          <w:b/>
          <w:bCs/>
        </w:rPr>
        <w:t xml:space="preserve">How many letters of reference and/or commitment are required? </w:t>
      </w:r>
    </w:p>
    <w:p w14:paraId="0A4DA184" w14:textId="7BF09C0A" w:rsidR="00824B1D" w:rsidRPr="00091031" w:rsidRDefault="00B77A83" w:rsidP="007831F0">
      <w:r w:rsidRPr="00091031">
        <w:t xml:space="preserve">This information is located under the Letters of Reference heading of the Technical Proposal Format section for each </w:t>
      </w:r>
      <w:r w:rsidR="00091031" w:rsidRPr="00091031">
        <w:t>RFP. Please see tables of contents for page numbers.</w:t>
      </w:r>
    </w:p>
    <w:p w14:paraId="1D84F3A1" w14:textId="071962BE" w:rsidR="007831F0" w:rsidRPr="009951F0" w:rsidRDefault="00D3545D" w:rsidP="007831F0">
      <w:pPr>
        <w:rPr>
          <w:b/>
          <w:bCs/>
        </w:rPr>
      </w:pPr>
      <w:r>
        <w:rPr>
          <w:b/>
          <w:bCs/>
        </w:rPr>
        <w:t>H</w:t>
      </w:r>
      <w:r w:rsidR="00091031">
        <w:rPr>
          <w:b/>
          <w:bCs/>
        </w:rPr>
        <w:t>ow</w:t>
      </w:r>
      <w:r w:rsidR="007831F0" w:rsidRPr="009951F0">
        <w:rPr>
          <w:b/>
          <w:bCs/>
        </w:rPr>
        <w:t xml:space="preserve"> </w:t>
      </w:r>
      <w:r>
        <w:rPr>
          <w:b/>
          <w:bCs/>
        </w:rPr>
        <w:t xml:space="preserve">should employer letters of commitment </w:t>
      </w:r>
      <w:r w:rsidR="00B8424B">
        <w:rPr>
          <w:b/>
          <w:bCs/>
        </w:rPr>
        <w:t>address their commitment to hire?</w:t>
      </w:r>
      <w:r w:rsidR="007831F0" w:rsidRPr="009951F0">
        <w:rPr>
          <w:b/>
          <w:bCs/>
        </w:rPr>
        <w:t xml:space="preserve"> </w:t>
      </w:r>
    </w:p>
    <w:p w14:paraId="02EEC840" w14:textId="3423300E" w:rsidR="007831F0" w:rsidRPr="0044771D" w:rsidRDefault="00363CF3" w:rsidP="000B66D1">
      <w:r>
        <w:t xml:space="preserve">Letters should demonstrate the </w:t>
      </w:r>
      <w:r w:rsidR="00B8424B">
        <w:t xml:space="preserve">applicant </w:t>
      </w:r>
      <w:r>
        <w:t xml:space="preserve">maintains </w:t>
      </w:r>
      <w:r w:rsidR="007831F0" w:rsidRPr="009951F0">
        <w:t xml:space="preserve">partnerships with employers who have formally or informally agreed to hire people who graduated from </w:t>
      </w:r>
      <w:r w:rsidR="00B8424B">
        <w:t xml:space="preserve">the </w:t>
      </w:r>
      <w:r w:rsidR="007831F0" w:rsidRPr="009951F0">
        <w:t xml:space="preserve">program. </w:t>
      </w:r>
      <w:r w:rsidR="0000736A">
        <w:t xml:space="preserve">If the employer is willing to disclose numbers of participants previously hired, </w:t>
      </w:r>
      <w:r w:rsidR="00D3545D">
        <w:t xml:space="preserve">that information would be helpful. </w:t>
      </w:r>
    </w:p>
    <w:p w14:paraId="5268395D" w14:textId="77777777" w:rsidR="000B66D1" w:rsidRDefault="000B66D1" w:rsidP="000B66D1">
      <w:pPr>
        <w:pStyle w:val="Default"/>
        <w:rPr>
          <w:b/>
          <w:bCs/>
          <w:sz w:val="22"/>
          <w:szCs w:val="22"/>
        </w:rPr>
      </w:pPr>
      <w:r w:rsidRPr="00F81397">
        <w:rPr>
          <w:b/>
          <w:bCs/>
          <w:sz w:val="22"/>
          <w:szCs w:val="22"/>
        </w:rPr>
        <w:t>For the Outreach and Participant Engagement Services and Occupational Skills Training RFPs, is there an allocation of evaluation points to the individual criteria within the main proposal sections? The Case Management and Career Development Services and Behavioral Health Services RFPs provide such as breakdown of evaluation points.</w:t>
      </w:r>
    </w:p>
    <w:p w14:paraId="036D8EBD" w14:textId="77777777" w:rsidR="000B66D1" w:rsidRDefault="000B66D1" w:rsidP="000B66D1">
      <w:pPr>
        <w:pStyle w:val="Default"/>
        <w:rPr>
          <w:b/>
          <w:bCs/>
          <w:sz w:val="22"/>
          <w:szCs w:val="22"/>
        </w:rPr>
      </w:pPr>
    </w:p>
    <w:p w14:paraId="1D0995FF" w14:textId="77777777" w:rsidR="000B66D1" w:rsidRDefault="000B66D1" w:rsidP="000B66D1">
      <w:pPr>
        <w:pStyle w:val="Default"/>
        <w:rPr>
          <w:sz w:val="22"/>
          <w:szCs w:val="22"/>
        </w:rPr>
      </w:pPr>
      <w:r>
        <w:rPr>
          <w:sz w:val="22"/>
          <w:szCs w:val="22"/>
        </w:rPr>
        <w:t xml:space="preserve">The Evaluation Criteria sections, including point allocations, are located on page 12 of the Outreach and Participant Engagement RFP, and page 13 of the Occupational Skills Training RFP. </w:t>
      </w:r>
    </w:p>
    <w:p w14:paraId="3F1B2899" w14:textId="77777777" w:rsidR="00022596" w:rsidRDefault="00022596"/>
    <w:p w14:paraId="4725B381" w14:textId="592DFE9D" w:rsidR="00022596" w:rsidRPr="005C2D82" w:rsidRDefault="00DF4C70" w:rsidP="00022596">
      <w:pPr>
        <w:rPr>
          <w:b/>
          <w:bCs/>
        </w:rPr>
      </w:pPr>
      <w:r w:rsidRPr="005C2D82">
        <w:rPr>
          <w:b/>
          <w:bCs/>
        </w:rPr>
        <w:t>If an applicant proposes to deliver more than one service</w:t>
      </w:r>
      <w:r w:rsidR="00721348" w:rsidRPr="005C2D82">
        <w:rPr>
          <w:b/>
          <w:bCs/>
        </w:rPr>
        <w:t>,</w:t>
      </w:r>
      <w:r w:rsidR="00B73AD9" w:rsidRPr="005C2D82">
        <w:rPr>
          <w:b/>
          <w:bCs/>
        </w:rPr>
        <w:t xml:space="preserve"> can MOED elect not to fund some of the services proposed?</w:t>
      </w:r>
    </w:p>
    <w:p w14:paraId="5BA85F91" w14:textId="69FECA5E" w:rsidR="00022596" w:rsidRDefault="00B73AD9">
      <w:r>
        <w:t xml:space="preserve">Yes. </w:t>
      </w:r>
      <w:r w:rsidR="007D3EE9">
        <w:t xml:space="preserve">If the review committee rates </w:t>
      </w:r>
      <w:r w:rsidR="00097A7D">
        <w:t xml:space="preserve">a particular proposed service lower than others in the proposal, MOED reserves the right to request the applicant rework their </w:t>
      </w:r>
      <w:r w:rsidR="009E1A42">
        <w:t xml:space="preserve">proposal and/or </w:t>
      </w:r>
      <w:r w:rsidR="00097A7D">
        <w:t>b</w:t>
      </w:r>
      <w:r w:rsidR="009E1A42">
        <w:t>udget and to negotiate delivery of only the higher-rated services.</w:t>
      </w:r>
    </w:p>
    <w:p w14:paraId="00F4226F" w14:textId="77777777" w:rsidR="00263D1D" w:rsidRDefault="00263D1D"/>
    <w:p w14:paraId="42E9277E" w14:textId="423AACBF" w:rsidR="00022596" w:rsidRPr="00BA7670" w:rsidRDefault="00022596" w:rsidP="00BA7670">
      <w:pPr>
        <w:jc w:val="center"/>
        <w:rPr>
          <w:b/>
          <w:bCs/>
          <w:sz w:val="26"/>
          <w:szCs w:val="26"/>
        </w:rPr>
      </w:pPr>
      <w:r w:rsidRPr="00BA7670">
        <w:rPr>
          <w:b/>
          <w:bCs/>
          <w:sz w:val="26"/>
          <w:szCs w:val="26"/>
        </w:rPr>
        <w:t>APPLICANT QUALIFICATIONS</w:t>
      </w:r>
    </w:p>
    <w:p w14:paraId="4462497E" w14:textId="77777777" w:rsidR="00022596" w:rsidRPr="009951F0" w:rsidRDefault="00022596" w:rsidP="00022596">
      <w:pPr>
        <w:pStyle w:val="xmsonormal"/>
        <w:rPr>
          <w:b/>
          <w:bCs/>
        </w:rPr>
      </w:pPr>
    </w:p>
    <w:p w14:paraId="4600EFE9" w14:textId="77777777" w:rsidR="00B2404A" w:rsidRPr="009951F0" w:rsidRDefault="00B2404A" w:rsidP="00B2404A">
      <w:pPr>
        <w:rPr>
          <w:rStyle w:val="ui-provider"/>
          <w:b/>
          <w:bCs/>
        </w:rPr>
      </w:pPr>
      <w:r w:rsidRPr="009951F0">
        <w:rPr>
          <w:rStyle w:val="ui-provider"/>
          <w:b/>
          <w:bCs/>
        </w:rPr>
        <w:t>Does the lead organization need to be a 501c3?</w:t>
      </w:r>
    </w:p>
    <w:p w14:paraId="6CA9B7E6" w14:textId="01441A3B" w:rsidR="00B2404A" w:rsidRPr="00B2404A" w:rsidRDefault="00B2404A" w:rsidP="00022596">
      <w:pPr>
        <w:rPr>
          <w:rStyle w:val="ui-provider"/>
        </w:rPr>
      </w:pPr>
      <w:r w:rsidRPr="00B2404A">
        <w:rPr>
          <w:rStyle w:val="ui-provider"/>
        </w:rPr>
        <w:t>No.</w:t>
      </w:r>
    </w:p>
    <w:p w14:paraId="09AA4B42" w14:textId="7F678A89" w:rsidR="00022596" w:rsidRPr="009951F0" w:rsidRDefault="00022596" w:rsidP="00022596">
      <w:pPr>
        <w:rPr>
          <w:rStyle w:val="ui-provider"/>
          <w:b/>
          <w:bCs/>
        </w:rPr>
      </w:pPr>
      <w:r w:rsidRPr="009951F0">
        <w:rPr>
          <w:rStyle w:val="ui-provider"/>
          <w:b/>
          <w:bCs/>
        </w:rPr>
        <w:t xml:space="preserve">Is it mandatory </w:t>
      </w:r>
      <w:r w:rsidR="00BA7670">
        <w:rPr>
          <w:rStyle w:val="ui-provider"/>
          <w:b/>
          <w:bCs/>
        </w:rPr>
        <w:t xml:space="preserve">for applicants to </w:t>
      </w:r>
      <w:proofErr w:type="gramStart"/>
      <w:r w:rsidR="00BA7670">
        <w:rPr>
          <w:rStyle w:val="ui-provider"/>
          <w:b/>
          <w:bCs/>
        </w:rPr>
        <w:t>be located in</w:t>
      </w:r>
      <w:proofErr w:type="gramEnd"/>
      <w:r w:rsidR="00BA7670">
        <w:rPr>
          <w:rStyle w:val="ui-provider"/>
          <w:b/>
          <w:bCs/>
        </w:rPr>
        <w:t xml:space="preserve"> Baltimore City</w:t>
      </w:r>
      <w:r w:rsidRPr="009951F0">
        <w:rPr>
          <w:rStyle w:val="ui-provider"/>
          <w:b/>
          <w:bCs/>
        </w:rPr>
        <w:t>?</w:t>
      </w:r>
    </w:p>
    <w:p w14:paraId="6515C657" w14:textId="0734CF0E" w:rsidR="00022596" w:rsidRPr="009951F0" w:rsidRDefault="00A60730" w:rsidP="00022596">
      <w:pPr>
        <w:rPr>
          <w:rStyle w:val="ui-provider"/>
          <w:b/>
          <w:bCs/>
        </w:rPr>
      </w:pPr>
      <w:r>
        <w:lastRenderedPageBreak/>
        <w:t xml:space="preserve">No. </w:t>
      </w:r>
      <w:r w:rsidR="00496C0E">
        <w:t xml:space="preserve">Applicants should possess experience working with Baltimore City </w:t>
      </w:r>
      <w:proofErr w:type="gramStart"/>
      <w:r w:rsidR="00496C0E">
        <w:t>residents, but</w:t>
      </w:r>
      <w:proofErr w:type="gramEnd"/>
      <w:r w:rsidR="00496C0E">
        <w:t xml:space="preserve"> are not required to be located in the City</w:t>
      </w:r>
      <w:r w:rsidR="00B2404A">
        <w:t xml:space="preserve"> in order to apply. </w:t>
      </w:r>
    </w:p>
    <w:p w14:paraId="0A2085AF" w14:textId="1CB53044" w:rsidR="00E65CFC" w:rsidRPr="00B86833" w:rsidRDefault="00E65CFC" w:rsidP="00E65CFC">
      <w:pPr>
        <w:rPr>
          <w:rFonts w:ascii="Calibri" w:eastAsia="Times New Roman" w:hAnsi="Calibri" w:cs="Calibri"/>
          <w:b/>
          <w:bCs/>
        </w:rPr>
      </w:pPr>
      <w:r w:rsidRPr="00B86833">
        <w:rPr>
          <w:rFonts w:ascii="Calibri" w:eastAsia="Times New Roman" w:hAnsi="Calibri" w:cs="Calibri"/>
          <w:b/>
          <w:bCs/>
          <w:shd w:val="clear" w:color="auto" w:fill="FFFFFF"/>
        </w:rPr>
        <w:t xml:space="preserve">Kindly provide more details on the insurance requirements. </w:t>
      </w:r>
      <w:r w:rsidRPr="00AC6A5B">
        <w:rPr>
          <w:rFonts w:ascii="Calibri" w:eastAsia="Times New Roman" w:hAnsi="Calibri" w:cs="Calibri"/>
          <w:b/>
          <w:bCs/>
          <w:shd w:val="clear" w:color="auto" w:fill="FFFFFF"/>
        </w:rPr>
        <w:t>What are the coverage limits</w:t>
      </w:r>
      <w:r w:rsidRPr="00B86833">
        <w:rPr>
          <w:rFonts w:ascii="Calibri" w:eastAsia="Times New Roman" w:hAnsi="Calibri" w:cs="Calibri"/>
          <w:b/>
          <w:bCs/>
          <w:shd w:val="clear" w:color="auto" w:fill="FFFFFF"/>
        </w:rPr>
        <w:t xml:space="preserve"> and what </w:t>
      </w:r>
      <w:proofErr w:type="gramStart"/>
      <w:r w:rsidRPr="00B86833">
        <w:rPr>
          <w:rFonts w:ascii="Calibri" w:eastAsia="Times New Roman" w:hAnsi="Calibri" w:cs="Calibri"/>
          <w:b/>
          <w:bCs/>
          <w:shd w:val="clear" w:color="auto" w:fill="FFFFFF"/>
        </w:rPr>
        <w:t>has to</w:t>
      </w:r>
      <w:proofErr w:type="gramEnd"/>
      <w:r w:rsidRPr="00B86833">
        <w:rPr>
          <w:rFonts w:ascii="Calibri" w:eastAsia="Times New Roman" w:hAnsi="Calibri" w:cs="Calibri"/>
          <w:b/>
          <w:bCs/>
          <w:shd w:val="clear" w:color="auto" w:fill="FFFFFF"/>
        </w:rPr>
        <w:t xml:space="preserve"> be covered? </w:t>
      </w:r>
    </w:p>
    <w:p w14:paraId="415056A0" w14:textId="3AC8A9C1" w:rsidR="00FE4C54" w:rsidRDefault="00B86833">
      <w:r>
        <w:t>Insurance requirements are includ</w:t>
      </w:r>
      <w:r w:rsidR="00360044">
        <w:t>ed in the Qualification and Responsibilities section of each RFP.</w:t>
      </w:r>
      <w:r w:rsidR="00627C59">
        <w:t xml:space="preserve"> C</w:t>
      </w:r>
      <w:r w:rsidR="00FE4C54">
        <w:t xml:space="preserve">overage limits are specified by category below: </w:t>
      </w:r>
    </w:p>
    <w:p w14:paraId="4B44EB9B" w14:textId="77A72DC4" w:rsidR="00FE4C54" w:rsidRPr="00AC6A5B" w:rsidRDefault="00FE4C54" w:rsidP="00FE4C54">
      <w:pPr>
        <w:pStyle w:val="ListParagraph"/>
        <w:numPr>
          <w:ilvl w:val="0"/>
          <w:numId w:val="2"/>
        </w:numPr>
        <w:autoSpaceDE w:val="0"/>
        <w:autoSpaceDN w:val="0"/>
        <w:adjustRightInd w:val="0"/>
        <w:spacing w:after="0" w:line="240" w:lineRule="auto"/>
        <w:rPr>
          <w:rFonts w:cstheme="minorHAnsi"/>
          <w:kern w:val="0"/>
        </w:rPr>
      </w:pPr>
      <w:r w:rsidRPr="00AC6A5B">
        <w:rPr>
          <w:rFonts w:cstheme="minorHAnsi"/>
          <w:kern w:val="0"/>
        </w:rPr>
        <w:t xml:space="preserve">Professional Liability, Errors, and Omissions Insurance, at a limit of not less than $1,000,000.00 per occurrence </w:t>
      </w:r>
      <w:proofErr w:type="gramStart"/>
      <w:r w:rsidRPr="00AC6A5B">
        <w:rPr>
          <w:rFonts w:cstheme="minorHAnsi"/>
          <w:kern w:val="0"/>
        </w:rPr>
        <w:t>in the event that</w:t>
      </w:r>
      <w:proofErr w:type="gramEnd"/>
      <w:r w:rsidRPr="00AC6A5B">
        <w:rPr>
          <w:rFonts w:cstheme="minorHAnsi"/>
          <w:kern w:val="0"/>
        </w:rPr>
        <w:t xml:space="preserve"> service delivered pursuant to this Agreement, either directly or indirectly, involves professional services.</w:t>
      </w:r>
    </w:p>
    <w:p w14:paraId="634709E8" w14:textId="0EA9FCF9" w:rsidR="00FE4C54" w:rsidRPr="00AC6A5B" w:rsidRDefault="00FE4C54" w:rsidP="00FE4C54">
      <w:pPr>
        <w:pStyle w:val="ListParagraph"/>
        <w:numPr>
          <w:ilvl w:val="0"/>
          <w:numId w:val="2"/>
        </w:numPr>
        <w:autoSpaceDE w:val="0"/>
        <w:autoSpaceDN w:val="0"/>
        <w:adjustRightInd w:val="0"/>
        <w:spacing w:after="0" w:line="240" w:lineRule="auto"/>
        <w:rPr>
          <w:rFonts w:cstheme="minorHAnsi"/>
          <w:kern w:val="0"/>
        </w:rPr>
      </w:pPr>
      <w:r w:rsidRPr="00AC6A5B">
        <w:rPr>
          <w:rFonts w:cstheme="minorHAnsi"/>
          <w:kern w:val="0"/>
        </w:rPr>
        <w:t>Technology Liability, Errors, and Omissions Insurance, with annual, aggregate limits of no less</w:t>
      </w:r>
      <w:r w:rsidR="00627C59" w:rsidRPr="00AC6A5B">
        <w:rPr>
          <w:rFonts w:cstheme="minorHAnsi"/>
          <w:kern w:val="0"/>
        </w:rPr>
        <w:t xml:space="preserve"> </w:t>
      </w:r>
      <w:r w:rsidRPr="00AC6A5B">
        <w:rPr>
          <w:rFonts w:cstheme="minorHAnsi"/>
          <w:kern w:val="0"/>
        </w:rPr>
        <w:t>than $1,000,000.00, pertaining to programming errors, software performance, and performance</w:t>
      </w:r>
      <w:r w:rsidR="00627C59" w:rsidRPr="00AC6A5B">
        <w:rPr>
          <w:rFonts w:cstheme="minorHAnsi"/>
          <w:kern w:val="0"/>
        </w:rPr>
        <w:t xml:space="preserve"> </w:t>
      </w:r>
      <w:r w:rsidRPr="00AC6A5B">
        <w:rPr>
          <w:rFonts w:cstheme="minorHAnsi"/>
          <w:kern w:val="0"/>
        </w:rPr>
        <w:t>failures rendered by the Consultant or its agents or employees. If coverage is purchased on a</w:t>
      </w:r>
      <w:r w:rsidR="00627C59" w:rsidRPr="00AC6A5B">
        <w:rPr>
          <w:rFonts w:cstheme="minorHAnsi"/>
          <w:kern w:val="0"/>
        </w:rPr>
        <w:t xml:space="preserve"> </w:t>
      </w:r>
      <w:r w:rsidRPr="00AC6A5B">
        <w:rPr>
          <w:rFonts w:cstheme="minorHAnsi"/>
          <w:kern w:val="0"/>
        </w:rPr>
        <w:t>“claims made” basis, the Consultant warrants continuation of coverage, either through policy</w:t>
      </w:r>
      <w:r w:rsidR="00627C59" w:rsidRPr="00AC6A5B">
        <w:rPr>
          <w:rFonts w:cstheme="minorHAnsi"/>
          <w:kern w:val="0"/>
        </w:rPr>
        <w:t xml:space="preserve"> </w:t>
      </w:r>
      <w:r w:rsidRPr="00AC6A5B">
        <w:rPr>
          <w:rFonts w:cstheme="minorHAnsi"/>
          <w:kern w:val="0"/>
        </w:rPr>
        <w:t>renewals or the purchase of an extended discovery period from the date of contract termination,</w:t>
      </w:r>
      <w:r w:rsidR="00627C59" w:rsidRPr="00AC6A5B">
        <w:rPr>
          <w:rFonts w:cstheme="minorHAnsi"/>
          <w:kern w:val="0"/>
        </w:rPr>
        <w:t xml:space="preserve"> </w:t>
      </w:r>
      <w:r w:rsidRPr="00AC6A5B">
        <w:rPr>
          <w:rFonts w:cstheme="minorHAnsi"/>
          <w:kern w:val="0"/>
        </w:rPr>
        <w:t>and/or conversion from a “claims made” form to an “occurrence” coverage form. Additionally, a</w:t>
      </w:r>
      <w:r w:rsidR="00627C59" w:rsidRPr="00AC6A5B">
        <w:rPr>
          <w:rFonts w:cstheme="minorHAnsi"/>
          <w:kern w:val="0"/>
        </w:rPr>
        <w:t xml:space="preserve"> </w:t>
      </w:r>
      <w:r w:rsidRPr="00AC6A5B">
        <w:rPr>
          <w:rFonts w:cstheme="minorHAnsi"/>
          <w:kern w:val="0"/>
        </w:rPr>
        <w:t>three (3) year extended reporting period is required for those policies written on a “claims made</w:t>
      </w:r>
      <w:r w:rsidR="00627C59" w:rsidRPr="00AC6A5B">
        <w:rPr>
          <w:rFonts w:cstheme="minorHAnsi"/>
          <w:kern w:val="0"/>
        </w:rPr>
        <w:t xml:space="preserve"> </w:t>
      </w:r>
      <w:r w:rsidRPr="00AC6A5B">
        <w:rPr>
          <w:rFonts w:cstheme="minorHAnsi"/>
          <w:kern w:val="0"/>
        </w:rPr>
        <w:t>basis”. Said policy shall be required in the event the services performed, pursuant to this</w:t>
      </w:r>
      <w:r w:rsidR="00627C59" w:rsidRPr="00AC6A5B">
        <w:rPr>
          <w:rFonts w:cstheme="minorHAnsi"/>
          <w:kern w:val="0"/>
        </w:rPr>
        <w:t xml:space="preserve"> </w:t>
      </w:r>
      <w:r w:rsidRPr="00AC6A5B">
        <w:rPr>
          <w:rFonts w:cstheme="minorHAnsi"/>
          <w:kern w:val="0"/>
        </w:rPr>
        <w:t>Agreement, either directly or indirectly, involve or require technology related services.</w:t>
      </w:r>
    </w:p>
    <w:p w14:paraId="624D8530" w14:textId="73BE443E" w:rsidR="00FE4C54" w:rsidRPr="00AC6A5B" w:rsidRDefault="00FE4C54" w:rsidP="00FE4C54">
      <w:pPr>
        <w:pStyle w:val="ListParagraph"/>
        <w:numPr>
          <w:ilvl w:val="0"/>
          <w:numId w:val="2"/>
        </w:numPr>
        <w:autoSpaceDE w:val="0"/>
        <w:autoSpaceDN w:val="0"/>
        <w:adjustRightInd w:val="0"/>
        <w:spacing w:after="0" w:line="240" w:lineRule="auto"/>
        <w:rPr>
          <w:rFonts w:cstheme="minorHAnsi"/>
          <w:kern w:val="0"/>
        </w:rPr>
      </w:pPr>
      <w:r w:rsidRPr="00AC6A5B">
        <w:rPr>
          <w:rFonts w:cstheme="minorHAnsi"/>
          <w:kern w:val="0"/>
        </w:rPr>
        <w:t>Cyber Liability Insurance including but not limited to Network Privacy, Technology, Security,</w:t>
      </w:r>
      <w:r w:rsidR="00627C59" w:rsidRPr="00AC6A5B">
        <w:rPr>
          <w:rFonts w:cstheme="minorHAnsi"/>
          <w:kern w:val="0"/>
        </w:rPr>
        <w:t xml:space="preserve"> </w:t>
      </w:r>
      <w:r w:rsidRPr="00AC6A5B">
        <w:rPr>
          <w:rFonts w:cstheme="minorHAnsi"/>
          <w:kern w:val="0"/>
        </w:rPr>
        <w:t>Web-Media Services, Breach Containment, Technology Extortion, and Data Restoration, at a limit</w:t>
      </w:r>
      <w:r w:rsidR="00627C59" w:rsidRPr="00AC6A5B">
        <w:rPr>
          <w:rFonts w:cstheme="minorHAnsi"/>
          <w:kern w:val="0"/>
        </w:rPr>
        <w:t xml:space="preserve"> </w:t>
      </w:r>
      <w:r w:rsidRPr="00AC6A5B">
        <w:rPr>
          <w:rFonts w:cstheme="minorHAnsi"/>
          <w:kern w:val="0"/>
        </w:rPr>
        <w:t>of not less than $1,000,000.00 per occurrence with an aggregate limit of $1,000,000.00 is required.</w:t>
      </w:r>
      <w:r w:rsidR="00627C59" w:rsidRPr="00AC6A5B">
        <w:rPr>
          <w:rFonts w:cstheme="minorHAnsi"/>
          <w:kern w:val="0"/>
        </w:rPr>
        <w:t xml:space="preserve"> </w:t>
      </w:r>
      <w:r w:rsidRPr="00AC6A5B">
        <w:rPr>
          <w:rFonts w:cstheme="minorHAnsi"/>
          <w:kern w:val="0"/>
        </w:rPr>
        <w:t>If coverage is purchased on a “claims made” basis, the Consultant warrants continuation of</w:t>
      </w:r>
      <w:r w:rsidR="00627C59" w:rsidRPr="00AC6A5B">
        <w:rPr>
          <w:rFonts w:cstheme="minorHAnsi"/>
          <w:kern w:val="0"/>
        </w:rPr>
        <w:t xml:space="preserve"> </w:t>
      </w:r>
      <w:r w:rsidRPr="00AC6A5B">
        <w:rPr>
          <w:rFonts w:cstheme="minorHAnsi"/>
          <w:kern w:val="0"/>
        </w:rPr>
        <w:t>coverage, either through policy renewals or the purchase of an extended discovery period from the</w:t>
      </w:r>
      <w:r w:rsidR="00627C59" w:rsidRPr="00AC6A5B">
        <w:rPr>
          <w:rFonts w:cstheme="minorHAnsi"/>
          <w:kern w:val="0"/>
        </w:rPr>
        <w:t xml:space="preserve"> </w:t>
      </w:r>
      <w:r w:rsidRPr="00AC6A5B">
        <w:rPr>
          <w:rFonts w:cstheme="minorHAnsi"/>
          <w:kern w:val="0"/>
        </w:rPr>
        <w:t>date of contract termination, and/or conversion from a “claims made” form to an “occurrence”</w:t>
      </w:r>
      <w:r w:rsidR="00627C59" w:rsidRPr="00AC6A5B">
        <w:rPr>
          <w:rFonts w:cstheme="minorHAnsi"/>
          <w:kern w:val="0"/>
        </w:rPr>
        <w:t xml:space="preserve"> </w:t>
      </w:r>
      <w:r w:rsidRPr="00AC6A5B">
        <w:rPr>
          <w:rFonts w:cstheme="minorHAnsi"/>
          <w:kern w:val="0"/>
        </w:rPr>
        <w:t>coverage form. Additionally, a three (3) year extended reporting period is required for those</w:t>
      </w:r>
      <w:r w:rsidR="00627C59" w:rsidRPr="00AC6A5B">
        <w:rPr>
          <w:rFonts w:cstheme="minorHAnsi"/>
          <w:kern w:val="0"/>
        </w:rPr>
        <w:t xml:space="preserve"> </w:t>
      </w:r>
      <w:r w:rsidRPr="00AC6A5B">
        <w:rPr>
          <w:rFonts w:cstheme="minorHAnsi"/>
          <w:kern w:val="0"/>
        </w:rPr>
        <w:t>policies written on a “Claim’s Made Basis”. Said policy shall be required in the event the services</w:t>
      </w:r>
      <w:r w:rsidR="00627C59" w:rsidRPr="00AC6A5B">
        <w:rPr>
          <w:rFonts w:cstheme="minorHAnsi"/>
          <w:kern w:val="0"/>
        </w:rPr>
        <w:t xml:space="preserve"> </w:t>
      </w:r>
      <w:r w:rsidRPr="00AC6A5B">
        <w:rPr>
          <w:rFonts w:cstheme="minorHAnsi"/>
          <w:kern w:val="0"/>
        </w:rPr>
        <w:t>performed, pursuant to this Agreement, either directly or indirectly, involve or require technology</w:t>
      </w:r>
      <w:r w:rsidR="00627C59" w:rsidRPr="00AC6A5B">
        <w:rPr>
          <w:rFonts w:cstheme="minorHAnsi"/>
          <w:kern w:val="0"/>
        </w:rPr>
        <w:t xml:space="preserve"> </w:t>
      </w:r>
      <w:r w:rsidRPr="00AC6A5B">
        <w:rPr>
          <w:rFonts w:cstheme="minorHAnsi"/>
          <w:kern w:val="0"/>
        </w:rPr>
        <w:t>related services.</w:t>
      </w:r>
    </w:p>
    <w:p w14:paraId="13545BD6" w14:textId="64D2EBA5" w:rsidR="00FE4C54" w:rsidRPr="00AC6A5B" w:rsidRDefault="00FE4C54" w:rsidP="00FE4C54">
      <w:pPr>
        <w:pStyle w:val="ListParagraph"/>
        <w:numPr>
          <w:ilvl w:val="0"/>
          <w:numId w:val="2"/>
        </w:numPr>
        <w:autoSpaceDE w:val="0"/>
        <w:autoSpaceDN w:val="0"/>
        <w:adjustRightInd w:val="0"/>
        <w:spacing w:after="0" w:line="240" w:lineRule="auto"/>
        <w:rPr>
          <w:rFonts w:cstheme="minorHAnsi"/>
          <w:kern w:val="0"/>
        </w:rPr>
      </w:pPr>
      <w:r w:rsidRPr="00AC6A5B">
        <w:rPr>
          <w:rFonts w:cstheme="minorHAnsi"/>
          <w:kern w:val="0"/>
        </w:rPr>
        <w:t>Workers’ Compensation coverage as required by the State of Maryland or other applicable State’s</w:t>
      </w:r>
      <w:r w:rsidR="00AC6A5B" w:rsidRPr="00AC6A5B">
        <w:rPr>
          <w:rFonts w:cstheme="minorHAnsi"/>
          <w:kern w:val="0"/>
        </w:rPr>
        <w:t xml:space="preserve"> </w:t>
      </w:r>
      <w:r w:rsidRPr="00AC6A5B">
        <w:rPr>
          <w:rFonts w:cstheme="minorHAnsi"/>
          <w:kern w:val="0"/>
        </w:rPr>
        <w:t>law.</w:t>
      </w:r>
    </w:p>
    <w:p w14:paraId="535494A9" w14:textId="7D2AD892" w:rsidR="00FE4C54" w:rsidRPr="00AC6A5B" w:rsidRDefault="00FE4C54" w:rsidP="00FE4C54">
      <w:pPr>
        <w:pStyle w:val="ListParagraph"/>
        <w:numPr>
          <w:ilvl w:val="0"/>
          <w:numId w:val="2"/>
        </w:numPr>
        <w:autoSpaceDE w:val="0"/>
        <w:autoSpaceDN w:val="0"/>
        <w:adjustRightInd w:val="0"/>
        <w:spacing w:after="0" w:line="240" w:lineRule="auto"/>
        <w:rPr>
          <w:rFonts w:cstheme="minorHAnsi"/>
          <w:kern w:val="0"/>
        </w:rPr>
      </w:pPr>
      <w:r w:rsidRPr="00AC6A5B">
        <w:rPr>
          <w:rFonts w:cstheme="minorHAnsi"/>
          <w:kern w:val="0"/>
        </w:rPr>
        <w:t>Commercial General Liability Insurance, at a limit of not less than $1,000,000.00 per occurrenc</w:t>
      </w:r>
      <w:r w:rsidR="00AC6A5B" w:rsidRPr="00AC6A5B">
        <w:rPr>
          <w:rFonts w:cstheme="minorHAnsi"/>
          <w:kern w:val="0"/>
        </w:rPr>
        <w:t xml:space="preserve">e </w:t>
      </w:r>
      <w:r w:rsidRPr="00AC6A5B">
        <w:rPr>
          <w:rFonts w:cstheme="minorHAnsi"/>
          <w:kern w:val="0"/>
        </w:rPr>
        <w:t>for claims arising out of bodily injuries or death, and property damages, including products and</w:t>
      </w:r>
      <w:r w:rsidR="00AC6A5B" w:rsidRPr="00AC6A5B">
        <w:rPr>
          <w:rFonts w:cstheme="minorHAnsi"/>
          <w:kern w:val="0"/>
        </w:rPr>
        <w:t xml:space="preserve"> </w:t>
      </w:r>
      <w:r w:rsidRPr="00AC6A5B">
        <w:rPr>
          <w:rFonts w:cstheme="minorHAnsi"/>
          <w:kern w:val="0"/>
        </w:rPr>
        <w:t>completed operations coverage. For those policies with aggregate limits, a minimum limit of</w:t>
      </w:r>
      <w:r w:rsidR="00AC6A5B" w:rsidRPr="00AC6A5B">
        <w:rPr>
          <w:rFonts w:cstheme="minorHAnsi"/>
          <w:kern w:val="0"/>
        </w:rPr>
        <w:t xml:space="preserve"> </w:t>
      </w:r>
      <w:r w:rsidRPr="00AC6A5B">
        <w:rPr>
          <w:rFonts w:cstheme="minorHAnsi"/>
          <w:kern w:val="0"/>
        </w:rPr>
        <w:t>$1,000,000.00 is required. Such insurance shall include contractual liability insurance.</w:t>
      </w:r>
    </w:p>
    <w:p w14:paraId="5ECC384F" w14:textId="5ACD7330" w:rsidR="00FE4C54" w:rsidRPr="00AC6A5B" w:rsidRDefault="00FE4C54" w:rsidP="00FE4C54">
      <w:pPr>
        <w:pStyle w:val="ListParagraph"/>
        <w:numPr>
          <w:ilvl w:val="0"/>
          <w:numId w:val="2"/>
        </w:numPr>
        <w:autoSpaceDE w:val="0"/>
        <w:autoSpaceDN w:val="0"/>
        <w:adjustRightInd w:val="0"/>
        <w:spacing w:after="0" w:line="240" w:lineRule="auto"/>
        <w:rPr>
          <w:rFonts w:cstheme="minorHAnsi"/>
          <w:kern w:val="0"/>
        </w:rPr>
      </w:pPr>
      <w:r w:rsidRPr="00AC6A5B">
        <w:rPr>
          <w:rFonts w:cstheme="minorHAnsi"/>
          <w:kern w:val="0"/>
        </w:rPr>
        <w:t>Business Automobile Liability at limits of not less than $1,000,000.00 per occurrence for claims</w:t>
      </w:r>
      <w:r w:rsidR="00AC6A5B" w:rsidRPr="00AC6A5B">
        <w:rPr>
          <w:rFonts w:cstheme="minorHAnsi"/>
          <w:kern w:val="0"/>
        </w:rPr>
        <w:t xml:space="preserve"> </w:t>
      </w:r>
      <w:r w:rsidRPr="00AC6A5B">
        <w:rPr>
          <w:rFonts w:cstheme="minorHAnsi"/>
          <w:kern w:val="0"/>
        </w:rPr>
        <w:t>arising out of bodily injuries or death, and property damages. The insurance shall apply to any</w:t>
      </w:r>
      <w:r w:rsidR="00AC6A5B" w:rsidRPr="00AC6A5B">
        <w:rPr>
          <w:rFonts w:cstheme="minorHAnsi"/>
          <w:kern w:val="0"/>
        </w:rPr>
        <w:t xml:space="preserve"> </w:t>
      </w:r>
      <w:r w:rsidRPr="00AC6A5B">
        <w:rPr>
          <w:rFonts w:cstheme="minorHAnsi"/>
          <w:kern w:val="0"/>
        </w:rPr>
        <w:t>owned, non-owned, leased or hired automobiles used in the performance of this Agreement.</w:t>
      </w:r>
    </w:p>
    <w:p w14:paraId="300E870F" w14:textId="77777777" w:rsidR="00FE4C54" w:rsidRPr="00503140" w:rsidRDefault="00FE4C54"/>
    <w:p w14:paraId="2C23D770" w14:textId="41BFDED6" w:rsidR="008050F0" w:rsidRPr="008050F0" w:rsidRDefault="00996900" w:rsidP="651857A7">
      <w:pPr>
        <w:pStyle w:val="Default"/>
        <w:rPr>
          <w:rFonts w:asciiTheme="minorHAnsi" w:eastAsia="Times New Roman" w:hAnsiTheme="minorHAnsi" w:cstheme="minorBidi"/>
          <w:b/>
          <w:bCs/>
          <w:color w:val="auto"/>
          <w:sz w:val="22"/>
          <w:szCs w:val="22"/>
          <w:shd w:val="clear" w:color="auto" w:fill="FFFFFF"/>
        </w:rPr>
      </w:pPr>
      <w:r w:rsidRPr="651857A7">
        <w:rPr>
          <w:rFonts w:asciiTheme="minorHAnsi" w:eastAsia="Times New Roman" w:hAnsiTheme="minorHAnsi" w:cstheme="minorBidi"/>
          <w:b/>
          <w:bCs/>
          <w:color w:val="auto"/>
          <w:sz w:val="22"/>
          <w:szCs w:val="22"/>
          <w:shd w:val="clear" w:color="auto" w:fill="FFFFFF"/>
        </w:rPr>
        <w:t>Does MOED require us to be licensed as an M</w:t>
      </w:r>
      <w:r w:rsidR="00390DA1" w:rsidRPr="651857A7">
        <w:rPr>
          <w:rFonts w:asciiTheme="minorHAnsi" w:eastAsia="Times New Roman" w:hAnsiTheme="minorHAnsi" w:cstheme="minorBidi"/>
          <w:b/>
          <w:bCs/>
          <w:color w:val="auto"/>
          <w:sz w:val="22"/>
          <w:szCs w:val="22"/>
          <w:shd w:val="clear" w:color="auto" w:fill="FFFFFF"/>
        </w:rPr>
        <w:t>/W</w:t>
      </w:r>
      <w:r w:rsidRPr="651857A7">
        <w:rPr>
          <w:rFonts w:asciiTheme="minorHAnsi" w:eastAsia="Times New Roman" w:hAnsiTheme="minorHAnsi" w:cstheme="minorBidi"/>
          <w:b/>
          <w:bCs/>
          <w:color w:val="auto"/>
          <w:sz w:val="22"/>
          <w:szCs w:val="22"/>
          <w:shd w:val="clear" w:color="auto" w:fill="FFFFFF"/>
        </w:rPr>
        <w:t xml:space="preserve">BE to be eligible to apply? </w:t>
      </w:r>
    </w:p>
    <w:p w14:paraId="5DF8A1F1" w14:textId="4E7DA8F9" w:rsidR="008050F0" w:rsidRDefault="00CB5448" w:rsidP="00996900">
      <w:pPr>
        <w:pStyle w:val="Default"/>
        <w:rPr>
          <w:rFonts w:asciiTheme="minorHAnsi" w:eastAsia="Times New Roman" w:hAnsiTheme="minorHAnsi" w:cstheme="minorHAnsi"/>
          <w:color w:val="auto"/>
          <w:sz w:val="22"/>
          <w:szCs w:val="22"/>
          <w:shd w:val="clear" w:color="auto" w:fill="FFFFFF"/>
        </w:rPr>
      </w:pPr>
      <w:r>
        <w:rPr>
          <w:rFonts w:asciiTheme="minorHAnsi" w:eastAsia="Times New Roman" w:hAnsiTheme="minorHAnsi" w:cstheme="minorHAnsi"/>
          <w:color w:val="auto"/>
          <w:sz w:val="22"/>
          <w:szCs w:val="22"/>
          <w:shd w:val="clear" w:color="auto" w:fill="FFFFFF"/>
        </w:rPr>
        <w:t>No. However, 26% of FLEX program funds are required to be awarded to M/WBEs, and</w:t>
      </w:r>
      <w:r w:rsidR="00974595">
        <w:rPr>
          <w:rFonts w:asciiTheme="minorHAnsi" w:eastAsia="Times New Roman" w:hAnsiTheme="minorHAnsi" w:cstheme="minorHAnsi"/>
          <w:color w:val="auto"/>
          <w:sz w:val="22"/>
          <w:szCs w:val="22"/>
          <w:shd w:val="clear" w:color="auto" w:fill="FFFFFF"/>
        </w:rPr>
        <w:t xml:space="preserve"> M/WBE status will be </w:t>
      </w:r>
      <w:r w:rsidR="00390DA1">
        <w:rPr>
          <w:rFonts w:asciiTheme="minorHAnsi" w:eastAsia="Times New Roman" w:hAnsiTheme="minorHAnsi" w:cstheme="minorHAnsi"/>
          <w:color w:val="auto"/>
          <w:sz w:val="22"/>
          <w:szCs w:val="22"/>
          <w:shd w:val="clear" w:color="auto" w:fill="FFFFFF"/>
        </w:rPr>
        <w:t xml:space="preserve">considered by the review committee. </w:t>
      </w:r>
    </w:p>
    <w:p w14:paraId="68DDA4EA" w14:textId="77777777" w:rsidR="003E3F07" w:rsidRDefault="003E3F07" w:rsidP="00996900">
      <w:pPr>
        <w:pStyle w:val="Default"/>
        <w:rPr>
          <w:rFonts w:asciiTheme="minorHAnsi" w:eastAsia="Times New Roman" w:hAnsiTheme="minorHAnsi" w:cstheme="minorHAnsi"/>
          <w:color w:val="auto"/>
          <w:sz w:val="22"/>
          <w:szCs w:val="22"/>
          <w:shd w:val="clear" w:color="auto" w:fill="FFFFFF"/>
        </w:rPr>
      </w:pPr>
    </w:p>
    <w:p w14:paraId="37EB7AB6" w14:textId="6007D9D4" w:rsidR="003E3F07" w:rsidRPr="009951F0" w:rsidRDefault="004236E1" w:rsidP="003E3F07">
      <w:pPr>
        <w:rPr>
          <w:rStyle w:val="ui-provider"/>
          <w:b/>
          <w:bCs/>
        </w:rPr>
      </w:pPr>
      <w:r>
        <w:rPr>
          <w:rStyle w:val="ui-provider"/>
          <w:b/>
          <w:bCs/>
        </w:rPr>
        <w:lastRenderedPageBreak/>
        <w:t>Will</w:t>
      </w:r>
      <w:r w:rsidR="003E3F07" w:rsidRPr="009951F0">
        <w:rPr>
          <w:rStyle w:val="ui-provider"/>
          <w:b/>
          <w:bCs/>
        </w:rPr>
        <w:t xml:space="preserve"> 26% of the FLEX go to M/WBE</w:t>
      </w:r>
      <w:r>
        <w:rPr>
          <w:rStyle w:val="ui-provider"/>
          <w:b/>
          <w:bCs/>
        </w:rPr>
        <w:t xml:space="preserve">s, </w:t>
      </w:r>
      <w:r w:rsidR="003E3F07" w:rsidRPr="009951F0">
        <w:rPr>
          <w:rStyle w:val="ui-provider"/>
          <w:b/>
          <w:bCs/>
        </w:rPr>
        <w:t>or 26% of the funding given to MOED by DSS for this program would go to a M</w:t>
      </w:r>
      <w:r w:rsidR="002575F2">
        <w:rPr>
          <w:rStyle w:val="ui-provider"/>
          <w:b/>
          <w:bCs/>
        </w:rPr>
        <w:t>/W</w:t>
      </w:r>
      <w:r w:rsidR="003E3F07" w:rsidRPr="009951F0">
        <w:rPr>
          <w:rStyle w:val="ui-provider"/>
          <w:b/>
          <w:bCs/>
        </w:rPr>
        <w:t>BE?</w:t>
      </w:r>
    </w:p>
    <w:p w14:paraId="721F5ACE" w14:textId="3C5980B0" w:rsidR="003E3F07" w:rsidRPr="003E3F07" w:rsidRDefault="004236E1" w:rsidP="003E3F07">
      <w:r>
        <w:t xml:space="preserve">At least 26% of the funds MOED is </w:t>
      </w:r>
      <w:r w:rsidR="003E3F07" w:rsidRPr="009951F0">
        <w:t xml:space="preserve">receiving from DSS must be allocated for </w:t>
      </w:r>
      <w:r>
        <w:t>M/</w:t>
      </w:r>
      <w:r w:rsidR="003E3F07" w:rsidRPr="009951F0">
        <w:t>WBE</w:t>
      </w:r>
      <w:r>
        <w:t>s</w:t>
      </w:r>
      <w:r w:rsidR="003E3F07" w:rsidRPr="009951F0">
        <w:t>.</w:t>
      </w:r>
    </w:p>
    <w:p w14:paraId="3AD041E4" w14:textId="77777777" w:rsidR="008050F0" w:rsidRDefault="008050F0" w:rsidP="00996900">
      <w:pPr>
        <w:pStyle w:val="Default"/>
        <w:rPr>
          <w:rFonts w:ascii="Aptos" w:eastAsia="Times New Roman" w:hAnsi="Aptos"/>
          <w:b/>
          <w:bCs/>
          <w:color w:val="auto"/>
          <w:shd w:val="clear" w:color="auto" w:fill="FFFFFF"/>
        </w:rPr>
      </w:pPr>
    </w:p>
    <w:p w14:paraId="2D10ABF4" w14:textId="67019D00" w:rsidR="00974595" w:rsidRPr="00974595" w:rsidRDefault="00381FA2" w:rsidP="651857A7">
      <w:pPr>
        <w:pStyle w:val="Default"/>
        <w:rPr>
          <w:rFonts w:asciiTheme="minorHAnsi" w:eastAsia="Times New Roman" w:hAnsiTheme="minorHAnsi" w:cstheme="minorBidi"/>
          <w:b/>
          <w:bCs/>
          <w:color w:val="auto"/>
          <w:sz w:val="22"/>
          <w:szCs w:val="22"/>
          <w:shd w:val="clear" w:color="auto" w:fill="FFFFFF"/>
        </w:rPr>
      </w:pPr>
      <w:r w:rsidRPr="00274962">
        <w:rPr>
          <w:rFonts w:asciiTheme="minorHAnsi" w:eastAsia="Times New Roman" w:hAnsiTheme="minorHAnsi" w:cstheme="minorBidi"/>
          <w:b/>
          <w:bCs/>
          <w:color w:val="auto"/>
          <w:sz w:val="22"/>
          <w:szCs w:val="22"/>
          <w:shd w:val="clear" w:color="auto" w:fill="FFFFFF"/>
        </w:rPr>
        <w:t xml:space="preserve">What if an applicant has applied for M/WBE designation but is </w:t>
      </w:r>
      <w:r w:rsidR="00974595" w:rsidRPr="00274962">
        <w:rPr>
          <w:rFonts w:asciiTheme="minorHAnsi" w:eastAsia="Times New Roman" w:hAnsiTheme="minorHAnsi" w:cstheme="minorBidi"/>
          <w:b/>
          <w:bCs/>
          <w:color w:val="auto"/>
          <w:sz w:val="22"/>
          <w:szCs w:val="22"/>
          <w:shd w:val="clear" w:color="auto" w:fill="FFFFFF"/>
        </w:rPr>
        <w:t>still awaiting a decision on their status?</w:t>
      </w:r>
    </w:p>
    <w:p w14:paraId="74A55B28" w14:textId="73A18821" w:rsidR="00996900" w:rsidRDefault="00996900" w:rsidP="00996900">
      <w:pPr>
        <w:pStyle w:val="Default"/>
        <w:rPr>
          <w:rFonts w:ascii="Aptos" w:eastAsia="Times New Roman" w:hAnsi="Aptos"/>
          <w:b/>
          <w:bCs/>
          <w:color w:val="auto"/>
          <w:shd w:val="clear" w:color="auto" w:fill="FFFFFF"/>
        </w:rPr>
      </w:pPr>
    </w:p>
    <w:p w14:paraId="5EE1596C" w14:textId="736D0B51" w:rsidR="00274962" w:rsidRPr="00274962" w:rsidRDefault="00274962" w:rsidP="00996900">
      <w:pPr>
        <w:pStyle w:val="Default"/>
        <w:rPr>
          <w:rFonts w:asciiTheme="minorHAnsi" w:eastAsia="Times New Roman" w:hAnsiTheme="minorHAnsi" w:cstheme="minorHAnsi"/>
          <w:b/>
          <w:bCs/>
          <w:color w:val="auto"/>
          <w:sz w:val="22"/>
          <w:szCs w:val="22"/>
          <w:shd w:val="clear" w:color="auto" w:fill="FFFFFF"/>
        </w:rPr>
      </w:pPr>
      <w:r w:rsidRPr="00274962">
        <w:rPr>
          <w:rStyle w:val="cf01"/>
          <w:rFonts w:asciiTheme="minorHAnsi" w:hAnsiTheme="minorHAnsi" w:cstheme="minorHAnsi"/>
          <w:sz w:val="22"/>
          <w:szCs w:val="22"/>
        </w:rPr>
        <w:t xml:space="preserve">Applicants are not required to be registered as M/WBEs </w:t>
      </w:r>
      <w:proofErr w:type="gramStart"/>
      <w:r w:rsidRPr="00274962">
        <w:rPr>
          <w:rStyle w:val="cf01"/>
          <w:rFonts w:asciiTheme="minorHAnsi" w:hAnsiTheme="minorHAnsi" w:cstheme="minorHAnsi"/>
          <w:sz w:val="22"/>
          <w:szCs w:val="22"/>
        </w:rPr>
        <w:t>in order to</w:t>
      </w:r>
      <w:proofErr w:type="gramEnd"/>
      <w:r w:rsidRPr="00274962">
        <w:rPr>
          <w:rStyle w:val="cf01"/>
          <w:rFonts w:asciiTheme="minorHAnsi" w:hAnsiTheme="minorHAnsi" w:cstheme="minorHAnsi"/>
          <w:sz w:val="22"/>
          <w:szCs w:val="22"/>
        </w:rPr>
        <w:t xml:space="preserve"> apply. However, 26% of FLEX program funds are required to be awarded to M/WBEs, and M/WBE status will be considered by the review committee. Updates regarding M/WBE status may be submitted by email to </w:t>
      </w:r>
      <w:hyperlink r:id="rId10" w:history="1">
        <w:r w:rsidRPr="00274962">
          <w:rPr>
            <w:rStyle w:val="cf01"/>
            <w:rFonts w:asciiTheme="minorHAnsi" w:hAnsiTheme="minorHAnsi" w:cstheme="minorHAnsi"/>
            <w:color w:val="0000FF"/>
            <w:sz w:val="22"/>
            <w:szCs w:val="22"/>
            <w:u w:val="single"/>
          </w:rPr>
          <w:t>moedrfp@baltimorecity.gov</w:t>
        </w:r>
      </w:hyperlink>
      <w:r w:rsidRPr="00274962">
        <w:rPr>
          <w:rStyle w:val="cf01"/>
          <w:rFonts w:asciiTheme="minorHAnsi" w:hAnsiTheme="minorHAnsi" w:cstheme="minorHAnsi"/>
          <w:sz w:val="22"/>
          <w:szCs w:val="22"/>
        </w:rPr>
        <w:t xml:space="preserve"> under the subject line "M/WBE Status Update - [ORGANIZATION NAME] prior to January 12, 2024.</w:t>
      </w:r>
    </w:p>
    <w:p w14:paraId="51E6DA99" w14:textId="77777777" w:rsidR="00F7585D" w:rsidRDefault="00F7585D" w:rsidP="00996900">
      <w:pPr>
        <w:pStyle w:val="Default"/>
        <w:rPr>
          <w:rFonts w:ascii="Aptos" w:eastAsia="Times New Roman" w:hAnsi="Aptos"/>
          <w:b/>
          <w:bCs/>
          <w:color w:val="auto"/>
          <w:shd w:val="clear" w:color="auto" w:fill="FFFFFF"/>
        </w:rPr>
      </w:pPr>
    </w:p>
    <w:p w14:paraId="4A69F2A6" w14:textId="62B4CAFB" w:rsidR="00996900" w:rsidRPr="009951F0" w:rsidRDefault="00BC45E4" w:rsidP="00996900">
      <w:pPr>
        <w:rPr>
          <w:rStyle w:val="ui-provider"/>
          <w:b/>
          <w:bCs/>
        </w:rPr>
      </w:pPr>
      <w:r>
        <w:rPr>
          <w:rStyle w:val="ui-provider"/>
          <w:b/>
          <w:bCs/>
        </w:rPr>
        <w:t xml:space="preserve">If an M/WBE organization partners with a non-M/WBE organization </w:t>
      </w:r>
      <w:r w:rsidR="00D22F90">
        <w:rPr>
          <w:rStyle w:val="ui-provider"/>
          <w:b/>
          <w:bCs/>
        </w:rPr>
        <w:t xml:space="preserve">for purposes of the FLEX program, </w:t>
      </w:r>
      <w:r w:rsidR="002E2998">
        <w:rPr>
          <w:rStyle w:val="ui-provider"/>
          <w:b/>
          <w:bCs/>
        </w:rPr>
        <w:t xml:space="preserve">how should funds be allocated in the budget to </w:t>
      </w:r>
      <w:r w:rsidR="00C16BFD">
        <w:rPr>
          <w:rStyle w:val="ui-provider"/>
          <w:b/>
          <w:bCs/>
        </w:rPr>
        <w:t>be responsive</w:t>
      </w:r>
      <w:r w:rsidR="002E2998">
        <w:rPr>
          <w:rStyle w:val="ui-provider"/>
          <w:b/>
          <w:bCs/>
        </w:rPr>
        <w:t xml:space="preserve"> </w:t>
      </w:r>
      <w:r w:rsidR="006A11E0">
        <w:rPr>
          <w:rStyle w:val="ui-provider"/>
          <w:b/>
          <w:bCs/>
        </w:rPr>
        <w:t>to</w:t>
      </w:r>
      <w:r w:rsidR="002E2998">
        <w:rPr>
          <w:rStyle w:val="ui-provider"/>
          <w:b/>
          <w:bCs/>
        </w:rPr>
        <w:t xml:space="preserve"> the </w:t>
      </w:r>
      <w:r w:rsidR="006A11E0">
        <w:rPr>
          <w:rStyle w:val="ui-provider"/>
          <w:b/>
          <w:bCs/>
        </w:rPr>
        <w:t xml:space="preserve">26% </w:t>
      </w:r>
      <w:r w:rsidR="002E2998">
        <w:rPr>
          <w:rStyle w:val="ui-provider"/>
          <w:b/>
          <w:bCs/>
        </w:rPr>
        <w:t>M/WBE requirement</w:t>
      </w:r>
      <w:r w:rsidR="00996900" w:rsidRPr="009951F0">
        <w:rPr>
          <w:rStyle w:val="ui-provider"/>
          <w:b/>
          <w:bCs/>
        </w:rPr>
        <w:t xml:space="preserve">? </w:t>
      </w:r>
    </w:p>
    <w:p w14:paraId="427E6529" w14:textId="5AABF27D" w:rsidR="00996900" w:rsidRPr="009951F0" w:rsidRDefault="00C16BFD" w:rsidP="00996900">
      <w:pPr>
        <w:rPr>
          <w:rStyle w:val="ui-provider"/>
          <w:b/>
          <w:bCs/>
        </w:rPr>
      </w:pPr>
      <w:r>
        <w:t>At least 26% of the budget should be allocated to t</w:t>
      </w:r>
      <w:r w:rsidR="002E2998">
        <w:t>he M/WBE partner organization</w:t>
      </w:r>
      <w:r w:rsidR="006A11E0">
        <w:t>.</w:t>
      </w:r>
    </w:p>
    <w:p w14:paraId="28EA96E4" w14:textId="184F334F" w:rsidR="00022596" w:rsidRDefault="00516277" w:rsidP="00022596">
      <w:pPr>
        <w:rPr>
          <w:b/>
          <w:bCs/>
        </w:rPr>
      </w:pPr>
      <w:r>
        <w:rPr>
          <w:b/>
          <w:bCs/>
        </w:rPr>
        <w:t xml:space="preserve">Must M/WBEs be certified by the state, or is the Baltimore City certification acceptable? </w:t>
      </w:r>
    </w:p>
    <w:p w14:paraId="467E682B" w14:textId="346A7866" w:rsidR="00996900" w:rsidRPr="00516277" w:rsidRDefault="00516277" w:rsidP="00996900">
      <w:r>
        <w:t xml:space="preserve">State certification is preferred. Organizations interested in pursuing certification can find more information here: </w:t>
      </w:r>
      <w:hyperlink r:id="rId11" w:history="1">
        <w:r w:rsidR="00F723E7" w:rsidRPr="00F723E7">
          <w:rPr>
            <w:rStyle w:val="Hyperlink"/>
            <w:color w:val="auto"/>
          </w:rPr>
          <w:t>https://gomdsmallbiz.maryland.gov/Pages/mbe-certification.aspx</w:t>
        </w:r>
      </w:hyperlink>
      <w:r w:rsidR="00F723E7" w:rsidRPr="00F723E7">
        <w:t xml:space="preserve"> </w:t>
      </w:r>
    </w:p>
    <w:p w14:paraId="6E5B90F3" w14:textId="77777777" w:rsidR="00AB09D9" w:rsidRDefault="00AB09D9" w:rsidP="00AB09D9">
      <w:pPr>
        <w:pStyle w:val="Default"/>
      </w:pPr>
    </w:p>
    <w:p w14:paraId="71C8B463" w14:textId="77777777" w:rsidR="007831F0" w:rsidRPr="009951F0" w:rsidRDefault="007831F0" w:rsidP="007831F0">
      <w:pPr>
        <w:rPr>
          <w:b/>
          <w:bCs/>
        </w:rPr>
      </w:pPr>
      <w:r>
        <w:rPr>
          <w:b/>
          <w:bCs/>
        </w:rPr>
        <w:t>C</w:t>
      </w:r>
      <w:r w:rsidRPr="009951F0">
        <w:rPr>
          <w:b/>
          <w:bCs/>
        </w:rPr>
        <w:t>an one vendor have multiple contracts awarded?</w:t>
      </w:r>
    </w:p>
    <w:p w14:paraId="2C23EE55" w14:textId="2923A5D9" w:rsidR="005227FF" w:rsidRDefault="007831F0" w:rsidP="00EB74BD">
      <w:r w:rsidRPr="007831F0">
        <w:t>Yes.</w:t>
      </w:r>
    </w:p>
    <w:p w14:paraId="25CE4B39" w14:textId="020163FA" w:rsidR="002D458A" w:rsidRPr="00D25B7B" w:rsidRDefault="00607CFE" w:rsidP="00D25B7B">
      <w:pPr>
        <w:jc w:val="center"/>
        <w:rPr>
          <w:b/>
          <w:bCs/>
          <w:sz w:val="26"/>
          <w:szCs w:val="26"/>
        </w:rPr>
      </w:pPr>
      <w:r w:rsidRPr="002D458A">
        <w:rPr>
          <w:b/>
          <w:bCs/>
          <w:sz w:val="26"/>
          <w:szCs w:val="26"/>
        </w:rPr>
        <w:t>SERVICE POPULATION</w:t>
      </w:r>
    </w:p>
    <w:p w14:paraId="7FFD87FA" w14:textId="0FBB76EE" w:rsidR="006E179A" w:rsidRPr="002A0484" w:rsidRDefault="002D458A" w:rsidP="007C6924">
      <w:pPr>
        <w:rPr>
          <w:b/>
          <w:bCs/>
        </w:rPr>
      </w:pPr>
      <w:r>
        <w:rPr>
          <w:b/>
          <w:bCs/>
        </w:rPr>
        <w:t>Will</w:t>
      </w:r>
      <w:r w:rsidR="00F27A54" w:rsidRPr="002A0484">
        <w:rPr>
          <w:b/>
          <w:bCs/>
        </w:rPr>
        <w:t xml:space="preserve"> providers recruit the participants or will DSS </w:t>
      </w:r>
      <w:r>
        <w:rPr>
          <w:b/>
          <w:bCs/>
        </w:rPr>
        <w:t>refer them</w:t>
      </w:r>
      <w:r w:rsidR="00F27A54" w:rsidRPr="002A0484">
        <w:rPr>
          <w:b/>
          <w:bCs/>
        </w:rPr>
        <w:t>?</w:t>
      </w:r>
    </w:p>
    <w:p w14:paraId="64E5CB15" w14:textId="463B7EFB" w:rsidR="005C34B1" w:rsidRPr="004F3125" w:rsidRDefault="00A7784E" w:rsidP="007C6924">
      <w:r w:rsidRPr="004F3125">
        <w:t xml:space="preserve">DSS will refer eligible TCA heads of household to </w:t>
      </w:r>
      <w:r w:rsidR="00450AAD" w:rsidRPr="004F3125">
        <w:t>MOED’s</w:t>
      </w:r>
      <w:r w:rsidRPr="004F3125">
        <w:t xml:space="preserve"> Workforce Reception Center</w:t>
      </w:r>
      <w:r w:rsidR="00450AAD" w:rsidRPr="004F3125">
        <w:t xml:space="preserve">. </w:t>
      </w:r>
      <w:r w:rsidRPr="004F3125">
        <w:t xml:space="preserve">MOED staff </w:t>
      </w:r>
      <w:r w:rsidR="005C1B03" w:rsidRPr="004F3125">
        <w:t xml:space="preserve">conducts an orientation and triage process with these participants </w:t>
      </w:r>
      <w:r w:rsidR="00944467" w:rsidRPr="004F3125">
        <w:t>and will then</w:t>
      </w:r>
      <w:r w:rsidR="005C1B03" w:rsidRPr="004F3125">
        <w:t xml:space="preserve"> </w:t>
      </w:r>
      <w:r w:rsidR="00450AAD" w:rsidRPr="004F3125">
        <w:t xml:space="preserve">direct them to the appropriate </w:t>
      </w:r>
      <w:r w:rsidR="00D25588" w:rsidRPr="004F3125">
        <w:t xml:space="preserve">FLEX </w:t>
      </w:r>
      <w:r w:rsidR="00450AAD" w:rsidRPr="004F3125">
        <w:t xml:space="preserve">services. </w:t>
      </w:r>
    </w:p>
    <w:p w14:paraId="46AA665B" w14:textId="5367BD2B" w:rsidR="00944467" w:rsidRPr="004F3125" w:rsidRDefault="00944467" w:rsidP="007C6924">
      <w:r w:rsidRPr="004F3125">
        <w:t xml:space="preserve">Non-custodial co-parents and </w:t>
      </w:r>
      <w:r w:rsidR="004F3125" w:rsidRPr="004F3125">
        <w:t>criminally involved</w:t>
      </w:r>
      <w:r w:rsidRPr="004F3125">
        <w:t xml:space="preserve"> young adult children of TCA heads of household</w:t>
      </w:r>
      <w:r w:rsidR="00D25588" w:rsidRPr="004F3125">
        <w:t xml:space="preserve"> are also eligible for FLEX services. </w:t>
      </w:r>
      <w:r w:rsidR="00501383">
        <w:t xml:space="preserve">DSS will not directly refer these participants. Instead, they will </w:t>
      </w:r>
      <w:r w:rsidR="00D25588" w:rsidRPr="004F3125">
        <w:t xml:space="preserve">be </w:t>
      </w:r>
      <w:r w:rsidR="00C86DBC" w:rsidRPr="004F3125">
        <w:t xml:space="preserve">engaged by the organization(s) selected </w:t>
      </w:r>
      <w:r w:rsidR="003A5D91" w:rsidRPr="004F3125">
        <w:t>to provide</w:t>
      </w:r>
      <w:r w:rsidR="00C86DBC" w:rsidRPr="004F3125">
        <w:t xml:space="preserve"> Outreach and Participant Engagement</w:t>
      </w:r>
      <w:r w:rsidR="003A5D91" w:rsidRPr="004F3125">
        <w:t xml:space="preserve"> Services</w:t>
      </w:r>
      <w:r w:rsidR="004F3125" w:rsidRPr="004F3125">
        <w:t xml:space="preserve"> under that RFP</w:t>
      </w:r>
      <w:r w:rsidR="003A5D91" w:rsidRPr="004F3125">
        <w:t>.</w:t>
      </w:r>
    </w:p>
    <w:p w14:paraId="35FF4CC8" w14:textId="77777777" w:rsidR="002D458A" w:rsidRPr="002D458A" w:rsidRDefault="002D458A" w:rsidP="002D458A">
      <w:pPr>
        <w:rPr>
          <w:rFonts w:eastAsia="Times New Roman" w:cstheme="minorHAnsi"/>
          <w:b/>
          <w:bCs/>
          <w:color w:val="000000"/>
        </w:rPr>
      </w:pPr>
      <w:r w:rsidRPr="002D458A">
        <w:rPr>
          <w:rFonts w:eastAsia="Times New Roman" w:cstheme="minorHAnsi"/>
          <w:b/>
          <w:bCs/>
          <w:color w:val="000000"/>
        </w:rPr>
        <w:t>Must all participants be Baltimore City residents?</w:t>
      </w:r>
    </w:p>
    <w:p w14:paraId="59D639DC" w14:textId="42C41208" w:rsidR="007D1ACB" w:rsidRPr="002A0484" w:rsidRDefault="00F34F98" w:rsidP="007C6924">
      <w:r>
        <w:t>All TCA heads of household referred by DSS will be residents of Baltimore City. Som</w:t>
      </w:r>
      <w:r w:rsidR="00F8508C">
        <w:t xml:space="preserve">e non-custodial co-parents and/or </w:t>
      </w:r>
      <w:r w:rsidR="004F3125">
        <w:t>criminally involved</w:t>
      </w:r>
      <w:r w:rsidR="00F8508C">
        <w:t xml:space="preserve"> </w:t>
      </w:r>
      <w:r w:rsidR="004F3125">
        <w:t xml:space="preserve">young </w:t>
      </w:r>
      <w:r w:rsidR="00F8508C">
        <w:t xml:space="preserve">adult children of TCA heads of household may reside outside the </w:t>
      </w:r>
      <w:proofErr w:type="gramStart"/>
      <w:r w:rsidR="00F8508C">
        <w:t>City</w:t>
      </w:r>
      <w:proofErr w:type="gramEnd"/>
      <w:r w:rsidR="00F8508C">
        <w:t>.</w:t>
      </w:r>
    </w:p>
    <w:p w14:paraId="233265C6" w14:textId="47D39ECA" w:rsidR="00CD7152" w:rsidRDefault="007D1ACB" w:rsidP="009A4118">
      <w:pPr>
        <w:pStyle w:val="xmsonormal"/>
        <w:rPr>
          <w:b/>
          <w:bCs/>
        </w:rPr>
      </w:pPr>
      <w:r w:rsidRPr="002A0484">
        <w:rPr>
          <w:b/>
          <w:bCs/>
        </w:rPr>
        <w:t>If the TCA head of household on the case is a Baltimore City resident, but their non-custodial co-parent and/or criminally</w:t>
      </w:r>
      <w:r w:rsidR="004F3125">
        <w:rPr>
          <w:b/>
          <w:bCs/>
        </w:rPr>
        <w:t xml:space="preserve"> </w:t>
      </w:r>
      <w:r w:rsidRPr="002A0484">
        <w:rPr>
          <w:b/>
          <w:bCs/>
        </w:rPr>
        <w:t xml:space="preserve">involved </w:t>
      </w:r>
      <w:r w:rsidR="004F3125">
        <w:rPr>
          <w:b/>
          <w:bCs/>
        </w:rPr>
        <w:t xml:space="preserve">young </w:t>
      </w:r>
      <w:r w:rsidRPr="002A0484">
        <w:rPr>
          <w:b/>
          <w:bCs/>
        </w:rPr>
        <w:t xml:space="preserve">adult child is not, can we the co-parent or </w:t>
      </w:r>
      <w:r w:rsidR="004F3125">
        <w:rPr>
          <w:b/>
          <w:bCs/>
        </w:rPr>
        <w:t xml:space="preserve">young </w:t>
      </w:r>
      <w:r w:rsidRPr="002A0484">
        <w:rPr>
          <w:b/>
          <w:bCs/>
        </w:rPr>
        <w:t>adult child</w:t>
      </w:r>
      <w:r w:rsidR="004F3125">
        <w:rPr>
          <w:b/>
          <w:bCs/>
        </w:rPr>
        <w:t xml:space="preserve"> be served</w:t>
      </w:r>
      <w:r w:rsidRPr="002A0484">
        <w:rPr>
          <w:b/>
          <w:bCs/>
        </w:rPr>
        <w:t xml:space="preserve">? </w:t>
      </w:r>
    </w:p>
    <w:p w14:paraId="649F3C6F" w14:textId="77777777" w:rsidR="009A4118" w:rsidRPr="009A4118" w:rsidRDefault="009A4118" w:rsidP="009A4118">
      <w:pPr>
        <w:pStyle w:val="xmsonormal"/>
        <w:rPr>
          <w:b/>
          <w:bCs/>
        </w:rPr>
      </w:pPr>
    </w:p>
    <w:p w14:paraId="584D4AAF" w14:textId="3A6D7364" w:rsidR="00607CFE" w:rsidRPr="004F3125" w:rsidRDefault="00F8508C" w:rsidP="00B2656E">
      <w:pPr>
        <w:rPr>
          <w:rFonts w:ascii="Calibri" w:eastAsia="Times New Roman" w:hAnsi="Calibri" w:cs="Calibri"/>
        </w:rPr>
      </w:pPr>
      <w:r w:rsidRPr="00F8508C">
        <w:rPr>
          <w:rFonts w:ascii="Calibri" w:eastAsia="Times New Roman" w:hAnsi="Calibri" w:cs="Calibri"/>
        </w:rPr>
        <w:lastRenderedPageBreak/>
        <w:t>Yes</w:t>
      </w:r>
      <w:r w:rsidR="00B2656E" w:rsidRPr="00F8508C">
        <w:rPr>
          <w:rFonts w:ascii="Calibri" w:eastAsia="Times New Roman" w:hAnsi="Calibri" w:cs="Calibri"/>
        </w:rPr>
        <w:t>. However, if the participant</w:t>
      </w:r>
      <w:r w:rsidR="00BD2D8F">
        <w:rPr>
          <w:rFonts w:ascii="Calibri" w:eastAsia="Times New Roman" w:hAnsi="Calibri" w:cs="Calibri"/>
        </w:rPr>
        <w:t>(</w:t>
      </w:r>
      <w:r w:rsidR="00B2656E" w:rsidRPr="00F8508C">
        <w:rPr>
          <w:rFonts w:ascii="Calibri" w:eastAsia="Times New Roman" w:hAnsi="Calibri" w:cs="Calibri"/>
        </w:rPr>
        <w:t>s</w:t>
      </w:r>
      <w:r w:rsidR="00BD2D8F">
        <w:rPr>
          <w:rFonts w:ascii="Calibri" w:eastAsia="Times New Roman" w:hAnsi="Calibri" w:cs="Calibri"/>
        </w:rPr>
        <w:t>)</w:t>
      </w:r>
      <w:r w:rsidR="00B2656E" w:rsidRPr="00F8508C">
        <w:rPr>
          <w:rFonts w:ascii="Calibri" w:eastAsia="Times New Roman" w:hAnsi="Calibri" w:cs="Calibri"/>
        </w:rPr>
        <w:t xml:space="preserve"> desire </w:t>
      </w:r>
      <w:r w:rsidR="00036C43">
        <w:rPr>
          <w:rFonts w:ascii="Calibri" w:eastAsia="Times New Roman" w:hAnsi="Calibri" w:cs="Calibri"/>
        </w:rPr>
        <w:t xml:space="preserve">to be enrolled in </w:t>
      </w:r>
      <w:r w:rsidR="00B2656E" w:rsidRPr="00F8508C">
        <w:rPr>
          <w:rFonts w:ascii="Calibri" w:eastAsia="Times New Roman" w:hAnsi="Calibri" w:cs="Calibri"/>
        </w:rPr>
        <w:t xml:space="preserve">other MOED services </w:t>
      </w:r>
      <w:r w:rsidR="00CD7152">
        <w:rPr>
          <w:rFonts w:ascii="Calibri" w:eastAsia="Times New Roman" w:hAnsi="Calibri" w:cs="Calibri"/>
        </w:rPr>
        <w:t>(</w:t>
      </w:r>
      <w:proofErr w:type="gramStart"/>
      <w:r w:rsidR="004A1345">
        <w:rPr>
          <w:rFonts w:ascii="Calibri" w:eastAsia="Times New Roman" w:hAnsi="Calibri" w:cs="Calibri"/>
        </w:rPr>
        <w:t>e</w:t>
      </w:r>
      <w:r w:rsidR="00B2656E" w:rsidRPr="00F8508C">
        <w:rPr>
          <w:rFonts w:ascii="Calibri" w:eastAsia="Times New Roman" w:hAnsi="Calibri" w:cs="Calibri"/>
        </w:rPr>
        <w:t>.</w:t>
      </w:r>
      <w:r w:rsidR="004A1345">
        <w:rPr>
          <w:rFonts w:ascii="Calibri" w:eastAsia="Times New Roman" w:hAnsi="Calibri" w:cs="Calibri"/>
        </w:rPr>
        <w:t>g.</w:t>
      </w:r>
      <w:proofErr w:type="gramEnd"/>
      <w:r w:rsidR="00B2656E" w:rsidRPr="00F8508C">
        <w:rPr>
          <w:rFonts w:ascii="Calibri" w:eastAsia="Times New Roman" w:hAnsi="Calibri" w:cs="Calibri"/>
        </w:rPr>
        <w:t xml:space="preserve"> WIOA ITA</w:t>
      </w:r>
      <w:r w:rsidR="004A1345">
        <w:rPr>
          <w:rFonts w:ascii="Calibri" w:eastAsia="Times New Roman" w:hAnsi="Calibri" w:cs="Calibri"/>
        </w:rPr>
        <w:t>)</w:t>
      </w:r>
      <w:r w:rsidR="00B2656E" w:rsidRPr="00F8508C">
        <w:rPr>
          <w:rFonts w:ascii="Calibri" w:eastAsia="Times New Roman" w:hAnsi="Calibri" w:cs="Calibri"/>
        </w:rPr>
        <w:t xml:space="preserve"> then a waiver would be required from the A</w:t>
      </w:r>
      <w:r w:rsidR="004A1345">
        <w:rPr>
          <w:rFonts w:ascii="Calibri" w:eastAsia="Times New Roman" w:hAnsi="Calibri" w:cs="Calibri"/>
        </w:rPr>
        <w:t xml:space="preserve">ssistant </w:t>
      </w:r>
      <w:r w:rsidR="00B2656E" w:rsidRPr="00F8508C">
        <w:rPr>
          <w:rFonts w:ascii="Calibri" w:eastAsia="Times New Roman" w:hAnsi="Calibri" w:cs="Calibri"/>
        </w:rPr>
        <w:t>D</w:t>
      </w:r>
      <w:r w:rsidR="004A1345">
        <w:rPr>
          <w:rFonts w:ascii="Calibri" w:eastAsia="Times New Roman" w:hAnsi="Calibri" w:cs="Calibri"/>
        </w:rPr>
        <w:t>irector</w:t>
      </w:r>
      <w:r w:rsidR="00036C43">
        <w:rPr>
          <w:rFonts w:ascii="Calibri" w:eastAsia="Times New Roman" w:hAnsi="Calibri" w:cs="Calibri"/>
        </w:rPr>
        <w:t xml:space="preserve">, Chief of </w:t>
      </w:r>
      <w:r w:rsidR="00B2656E" w:rsidRPr="00F8508C">
        <w:rPr>
          <w:rFonts w:ascii="Calibri" w:eastAsia="Times New Roman" w:hAnsi="Calibri" w:cs="Calibri"/>
        </w:rPr>
        <w:t>Adult Services before enrollment.</w:t>
      </w:r>
    </w:p>
    <w:p w14:paraId="5D8C5E89" w14:textId="2D7761BA" w:rsidR="00607CFE" w:rsidRDefault="00F44369" w:rsidP="00607CFE">
      <w:pPr>
        <w:rPr>
          <w:rStyle w:val="ui-provider"/>
          <w:b/>
          <w:bCs/>
        </w:rPr>
      </w:pPr>
      <w:r>
        <w:rPr>
          <w:rStyle w:val="ui-provider"/>
          <w:b/>
          <w:bCs/>
        </w:rPr>
        <w:t>I</w:t>
      </w:r>
      <w:r w:rsidR="00607CFE" w:rsidRPr="002A0484">
        <w:rPr>
          <w:rStyle w:val="ui-provider"/>
          <w:b/>
          <w:bCs/>
        </w:rPr>
        <w:t xml:space="preserve">s there any percentage of the </w:t>
      </w:r>
      <w:r>
        <w:rPr>
          <w:rStyle w:val="ui-provider"/>
          <w:b/>
          <w:bCs/>
        </w:rPr>
        <w:t xml:space="preserve">service population </w:t>
      </w:r>
      <w:r w:rsidR="00607CFE" w:rsidRPr="002A0484">
        <w:rPr>
          <w:rStyle w:val="ui-provider"/>
          <w:b/>
          <w:bCs/>
        </w:rPr>
        <w:t>who</w:t>
      </w:r>
      <w:r w:rsidR="00160C61">
        <w:rPr>
          <w:rStyle w:val="ui-provider"/>
          <w:b/>
          <w:bCs/>
        </w:rPr>
        <w:t xml:space="preserve"> are not English speakers?</w:t>
      </w:r>
    </w:p>
    <w:p w14:paraId="36E160E6" w14:textId="5866D05B" w:rsidR="00160C61" w:rsidRDefault="00C96E3B" w:rsidP="00607CFE">
      <w:pPr>
        <w:rPr>
          <w:rStyle w:val="ui-provider"/>
        </w:rPr>
      </w:pPr>
      <w:r>
        <w:rPr>
          <w:rStyle w:val="ui-provider"/>
        </w:rPr>
        <w:t xml:space="preserve">Presently, </w:t>
      </w:r>
      <w:r w:rsidR="00BA2288">
        <w:rPr>
          <w:rStyle w:val="ui-provider"/>
        </w:rPr>
        <w:t>all participants are English speaker</w:t>
      </w:r>
      <w:r w:rsidR="008020C2">
        <w:rPr>
          <w:rStyle w:val="ui-provider"/>
        </w:rPr>
        <w:t>s</w:t>
      </w:r>
      <w:r w:rsidR="00BA2288">
        <w:rPr>
          <w:rStyle w:val="ui-provider"/>
        </w:rPr>
        <w:t>. However, we expect that to chang</w:t>
      </w:r>
      <w:r w:rsidR="008020C2">
        <w:rPr>
          <w:rStyle w:val="ui-provider"/>
        </w:rPr>
        <w:t xml:space="preserve">e as MOED transitions into being DSS’ sole service provider in the </w:t>
      </w:r>
      <w:proofErr w:type="gramStart"/>
      <w:r w:rsidR="008020C2">
        <w:rPr>
          <w:rStyle w:val="ui-provider"/>
        </w:rPr>
        <w:t>City</w:t>
      </w:r>
      <w:proofErr w:type="gramEnd"/>
      <w:r w:rsidR="008020C2">
        <w:rPr>
          <w:rStyle w:val="ui-provider"/>
        </w:rPr>
        <w:t>. Unfortunately, we are unable to estimate</w:t>
      </w:r>
      <w:r w:rsidR="00AD6049">
        <w:rPr>
          <w:rStyle w:val="ui-provider"/>
        </w:rPr>
        <w:t xml:space="preserve"> the potential number of non-English-speakers who will be served under the FLEX program.</w:t>
      </w:r>
    </w:p>
    <w:p w14:paraId="63FB1427" w14:textId="109851D8" w:rsidR="00AD6049" w:rsidRDefault="00AD6049" w:rsidP="00607CFE">
      <w:pPr>
        <w:rPr>
          <w:rStyle w:val="ui-provider"/>
        </w:rPr>
      </w:pPr>
      <w:r>
        <w:rPr>
          <w:rStyle w:val="ui-provider"/>
        </w:rPr>
        <w:t xml:space="preserve">MOED </w:t>
      </w:r>
      <w:r w:rsidR="00AD4200">
        <w:rPr>
          <w:rStyle w:val="ui-provider"/>
        </w:rPr>
        <w:t xml:space="preserve">maintains a partnership with the Mayor’s Office of Immigrant Services and </w:t>
      </w:r>
      <w:r>
        <w:rPr>
          <w:rStyle w:val="ui-provider"/>
        </w:rPr>
        <w:t xml:space="preserve">employs a </w:t>
      </w:r>
      <w:r w:rsidR="00731E71">
        <w:rPr>
          <w:rStyle w:val="ui-provider"/>
        </w:rPr>
        <w:t xml:space="preserve">Mobile Career Navigator who serves as a resource for the Spanish-speaking population. </w:t>
      </w:r>
      <w:r w:rsidR="00BB6804">
        <w:rPr>
          <w:rStyle w:val="ui-provider"/>
        </w:rPr>
        <w:t xml:space="preserve">If an applicant </w:t>
      </w:r>
      <w:r w:rsidR="008C0467">
        <w:rPr>
          <w:rStyle w:val="ui-provider"/>
        </w:rPr>
        <w:t>has additional resources available to serve non-English-speakers</w:t>
      </w:r>
      <w:r w:rsidR="00AD4200">
        <w:rPr>
          <w:rStyle w:val="ui-provider"/>
        </w:rPr>
        <w:t>, they should be outlined in the proposal.</w:t>
      </w:r>
    </w:p>
    <w:p w14:paraId="1EA98988" w14:textId="77777777" w:rsidR="00AD4200" w:rsidRPr="00C96E3B" w:rsidRDefault="00AD4200" w:rsidP="00607CFE">
      <w:pPr>
        <w:rPr>
          <w:rStyle w:val="ui-provider"/>
        </w:rPr>
      </w:pPr>
    </w:p>
    <w:p w14:paraId="34067A47" w14:textId="77777777" w:rsidR="00AD4200" w:rsidRDefault="00AD4200" w:rsidP="00AD4200">
      <w:pPr>
        <w:pStyle w:val="Default"/>
        <w:jc w:val="center"/>
        <w:rPr>
          <w:b/>
          <w:bCs/>
          <w:sz w:val="26"/>
          <w:szCs w:val="26"/>
        </w:rPr>
      </w:pPr>
      <w:r>
        <w:rPr>
          <w:b/>
          <w:bCs/>
          <w:sz w:val="26"/>
          <w:szCs w:val="26"/>
        </w:rPr>
        <w:t>SERVICE DELIVERY</w:t>
      </w:r>
    </w:p>
    <w:p w14:paraId="778DCFEE" w14:textId="77777777" w:rsidR="00AD4200" w:rsidRDefault="00AD4200" w:rsidP="00AD4200">
      <w:pPr>
        <w:pStyle w:val="Default"/>
        <w:jc w:val="center"/>
        <w:rPr>
          <w:b/>
          <w:bCs/>
          <w:sz w:val="26"/>
          <w:szCs w:val="26"/>
        </w:rPr>
      </w:pPr>
    </w:p>
    <w:p w14:paraId="166ECB02" w14:textId="54BA01FB" w:rsidR="00AD4200" w:rsidRPr="009951F0" w:rsidRDefault="009C03CB" w:rsidP="00AD4200">
      <w:pPr>
        <w:rPr>
          <w:rFonts w:ascii="Segoe UI" w:hAnsi="Segoe UI" w:cs="Segoe UI"/>
          <w:b/>
          <w:bCs/>
          <w:sz w:val="21"/>
          <w:szCs w:val="21"/>
          <w:shd w:val="clear" w:color="auto" w:fill="1F1F1F"/>
        </w:rPr>
      </w:pPr>
      <w:r>
        <w:rPr>
          <w:b/>
          <w:bCs/>
        </w:rPr>
        <w:t xml:space="preserve">Are </w:t>
      </w:r>
      <w:r w:rsidR="00AD4200">
        <w:rPr>
          <w:b/>
          <w:bCs/>
        </w:rPr>
        <w:t>comprehensive case management services included in o</w:t>
      </w:r>
      <w:r w:rsidR="00AD4200" w:rsidRPr="009951F0">
        <w:rPr>
          <w:b/>
          <w:bCs/>
        </w:rPr>
        <w:t xml:space="preserve">ccupational skills training or is that a part of the </w:t>
      </w:r>
      <w:r w:rsidR="00AD4200">
        <w:rPr>
          <w:b/>
          <w:bCs/>
        </w:rPr>
        <w:t xml:space="preserve">RFP </w:t>
      </w:r>
      <w:r w:rsidR="00AD4200" w:rsidRPr="009951F0">
        <w:rPr>
          <w:b/>
          <w:bCs/>
        </w:rPr>
        <w:t>for case management services?</w:t>
      </w:r>
    </w:p>
    <w:p w14:paraId="336ED4C8" w14:textId="77777777" w:rsidR="00AD4200" w:rsidRPr="00871AE2" w:rsidRDefault="00AD4200" w:rsidP="00AD4200">
      <w:pPr>
        <w:pStyle w:val="Default"/>
        <w:rPr>
          <w:sz w:val="22"/>
          <w:szCs w:val="22"/>
        </w:rPr>
      </w:pPr>
      <w:r w:rsidRPr="00871AE2">
        <w:rPr>
          <w:sz w:val="22"/>
          <w:szCs w:val="22"/>
        </w:rPr>
        <w:t xml:space="preserve">Occupational skills training providers who include case management services as part of their program may submit a joint proposal addressing both services. </w:t>
      </w:r>
      <w:r>
        <w:rPr>
          <w:sz w:val="22"/>
          <w:szCs w:val="22"/>
        </w:rPr>
        <w:t xml:space="preserve">Similarly, organizations whose proposed programs include elements of other requested proposals (such as Outreach and Participant Engagement or Behavioral Health Services) may submit joint proposals addressing those elements. </w:t>
      </w:r>
    </w:p>
    <w:p w14:paraId="3DE5DA51" w14:textId="77777777" w:rsidR="00AD4200" w:rsidRPr="000D62A6" w:rsidRDefault="00AD4200" w:rsidP="00AD4200">
      <w:pPr>
        <w:pStyle w:val="Default"/>
        <w:rPr>
          <w:b/>
          <w:bCs/>
          <w:sz w:val="26"/>
          <w:szCs w:val="26"/>
        </w:rPr>
      </w:pPr>
    </w:p>
    <w:p w14:paraId="35F53137" w14:textId="77777777" w:rsidR="00AD4200" w:rsidRDefault="00AD4200" w:rsidP="00AD4200">
      <w:pPr>
        <w:rPr>
          <w:b/>
          <w:bCs/>
        </w:rPr>
      </w:pPr>
      <w:r>
        <w:rPr>
          <w:b/>
          <w:bCs/>
        </w:rPr>
        <w:t>The RFPs for Case Management and Career Development, Outreach and Participant Engagement, and Behavioral Health Services state that awarded organizations will deliver services, in whole or in part, at MOED’s Workforce Reception Center. If a vendor can also deliver services at another location, how should that be addressed in the application? How many hours would the organization be required to be on site at the Workforce Reception Center?</w:t>
      </w:r>
    </w:p>
    <w:p w14:paraId="1A6DD204" w14:textId="77777777" w:rsidR="00AD4200" w:rsidRDefault="00AD4200" w:rsidP="00AD4200">
      <w:pPr>
        <w:rPr>
          <w:rFonts w:eastAsia="Times New Roman"/>
        </w:rPr>
      </w:pPr>
      <w:r>
        <w:rPr>
          <w:rFonts w:eastAsia="Times New Roman"/>
        </w:rPr>
        <w:t xml:space="preserve">The Workforce Reception Center is open Monday through Friday, 8:30 AM-4:30 PM. Participant orientations are held once per week, currently on Mondays. Participants are also present in the building on Thursdays and Fridays for bus pass distribution.  </w:t>
      </w:r>
    </w:p>
    <w:p w14:paraId="021E9E6D" w14:textId="4FF0FB7C" w:rsidR="00AD4200" w:rsidRDefault="00AD4200" w:rsidP="00AD4200">
      <w:pPr>
        <w:rPr>
          <w:rFonts w:eastAsia="Times New Roman"/>
        </w:rPr>
      </w:pPr>
      <w:r>
        <w:rPr>
          <w:rFonts w:eastAsia="Times New Roman"/>
        </w:rPr>
        <w:t xml:space="preserve">Our purpose in requiring vendors to be at least partially on-site is to ensure that participants have easy access and a warm hand-off to provider services. The preference would be for all organizations funded under these three RFPs to be on-site one day per week at minimum (such as for orientation). </w:t>
      </w:r>
    </w:p>
    <w:p w14:paraId="46192892" w14:textId="2EC0AF0C" w:rsidR="00263D1D" w:rsidRPr="009A4118" w:rsidRDefault="00AD4200" w:rsidP="00DE1D9F">
      <w:pPr>
        <w:rPr>
          <w:rFonts w:eastAsia="Times New Roman"/>
        </w:rPr>
      </w:pPr>
      <w:r>
        <w:rPr>
          <w:rFonts w:eastAsia="Times New Roman"/>
        </w:rPr>
        <w:t xml:space="preserve">Bidders who have capacity </w:t>
      </w:r>
      <w:r w:rsidRPr="005A7F6E">
        <w:rPr>
          <w:rFonts w:eastAsia="Times New Roman"/>
        </w:rPr>
        <w:t xml:space="preserve">may </w:t>
      </w:r>
      <w:r>
        <w:rPr>
          <w:rFonts w:eastAsia="Times New Roman"/>
        </w:rPr>
        <w:t>propose to deliver services at another location and/</w:t>
      </w:r>
      <w:r w:rsidRPr="009574BC">
        <w:rPr>
          <w:rFonts w:eastAsia="Times New Roman"/>
        </w:rPr>
        <w:t>or virtually</w:t>
      </w:r>
      <w:r w:rsidR="001C75E9">
        <w:rPr>
          <w:rFonts w:eastAsia="Times New Roman"/>
        </w:rPr>
        <w:t xml:space="preserve"> the remainder of the time</w:t>
      </w:r>
      <w:r w:rsidRPr="009574BC">
        <w:rPr>
          <w:rFonts w:eastAsia="Times New Roman"/>
        </w:rPr>
        <w:t>.</w:t>
      </w:r>
      <w:r>
        <w:rPr>
          <w:rFonts w:eastAsia="Times New Roman"/>
        </w:rPr>
        <w:t xml:space="preserve"> Bidders proposing to host services at their own sites should be mindful of participant access issues and discuss them in their proposal, particularly if the site is located outside Baltimore City.</w:t>
      </w:r>
      <w:r w:rsidR="00E176E7">
        <w:rPr>
          <w:rFonts w:eastAsia="Times New Roman"/>
        </w:rPr>
        <w:t xml:space="preserve"> Similarly, bidders proposing to deliver services virtually should clearly outline </w:t>
      </w:r>
      <w:r w:rsidR="001C75E9">
        <w:rPr>
          <w:rFonts w:eastAsia="Times New Roman"/>
        </w:rPr>
        <w:t xml:space="preserve">plans to make these services accessible and effective in the virtual environment. </w:t>
      </w:r>
    </w:p>
    <w:p w14:paraId="3F88B1B8" w14:textId="3BA38252" w:rsidR="00AC35C4" w:rsidRPr="00B755F1" w:rsidRDefault="00AC35C4" w:rsidP="00DE1D9F">
      <w:pPr>
        <w:rPr>
          <w:b/>
          <w:bCs/>
        </w:rPr>
      </w:pPr>
      <w:r>
        <w:rPr>
          <w:b/>
          <w:bCs/>
        </w:rPr>
        <w:t>What will the average monthly caseload be? How long do participants engage in services, on average?</w:t>
      </w:r>
    </w:p>
    <w:p w14:paraId="5EBB5BD4" w14:textId="77777777" w:rsidR="008548D7" w:rsidRDefault="001630B8" w:rsidP="00DE1D9F">
      <w:r>
        <w:lastRenderedPageBreak/>
        <w:t>DSS require</w:t>
      </w:r>
      <w:r w:rsidR="00AF35C1">
        <w:t>s</w:t>
      </w:r>
      <w:r>
        <w:t xml:space="preserve"> MOED to serve participants either until they obtain employment or until they no longer qualify for and/or wish to receive services. </w:t>
      </w:r>
      <w:r w:rsidR="00C71B72">
        <w:t xml:space="preserve">Participants </w:t>
      </w:r>
      <w:r w:rsidR="000B6B92">
        <w:t xml:space="preserve">may cycle in and out of FLEX services based on their needs. </w:t>
      </w:r>
    </w:p>
    <w:p w14:paraId="032E8A3C" w14:textId="5643B5D9" w:rsidR="00DE1D9F" w:rsidRPr="00B755F1" w:rsidRDefault="008548D7" w:rsidP="00DE1D9F">
      <w:r>
        <w:t>Currently, MOED receive</w:t>
      </w:r>
      <w:r w:rsidR="00DA4A84">
        <w:t>s</w:t>
      </w:r>
      <w:r>
        <w:t xml:space="preserve"> 30-35 referrals per week</w:t>
      </w:r>
      <w:r w:rsidR="00DA4A84">
        <w:t xml:space="preserve">, and 20-25 of those referrals </w:t>
      </w:r>
      <w:r w:rsidR="00EA71B9">
        <w:t xml:space="preserve">show up for orientation. </w:t>
      </w:r>
      <w:r w:rsidR="00087832">
        <w:t xml:space="preserve">We expect those numbers to increase as we transition into being DSS’ sole service </w:t>
      </w:r>
      <w:proofErr w:type="gramStart"/>
      <w:r w:rsidR="00087832">
        <w:t>provider, but</w:t>
      </w:r>
      <w:proofErr w:type="gramEnd"/>
      <w:r w:rsidR="00087832">
        <w:t xml:space="preserve"> </w:t>
      </w:r>
      <w:r w:rsidR="000B02DD">
        <w:t xml:space="preserve">are unable to provide a concrete estimate. </w:t>
      </w:r>
      <w:r w:rsidR="000B6B92">
        <w:t xml:space="preserve">Proposals should address </w:t>
      </w:r>
      <w:r w:rsidR="005B09FD">
        <w:t>the applicant’s monthly caseload capacity</w:t>
      </w:r>
      <w:r>
        <w:t xml:space="preserve">, but there is no minimum required monthly caseload.  </w:t>
      </w:r>
    </w:p>
    <w:p w14:paraId="2B79C20A" w14:textId="0EC42C63" w:rsidR="00DE1D9F" w:rsidRPr="00B755F1" w:rsidRDefault="00EA3C8D" w:rsidP="00DE1D9F">
      <w:pPr>
        <w:rPr>
          <w:b/>
          <w:bCs/>
        </w:rPr>
      </w:pPr>
      <w:r>
        <w:rPr>
          <w:b/>
          <w:bCs/>
        </w:rPr>
        <w:t>How would job placement services function under the FLEX program? Are providers required to place participants, or would those participants be referred to MOED’s Employer Services</w:t>
      </w:r>
      <w:r w:rsidR="004E7C21">
        <w:rPr>
          <w:b/>
          <w:bCs/>
        </w:rPr>
        <w:t xml:space="preserve">? </w:t>
      </w:r>
    </w:p>
    <w:p w14:paraId="1E398880" w14:textId="12EDCF57" w:rsidR="00B34B43" w:rsidRPr="001C1DF8" w:rsidRDefault="00DE1D9F" w:rsidP="00B755F1">
      <w:pPr>
        <w:rPr>
          <w:rStyle w:val="ui-provider"/>
        </w:rPr>
      </w:pPr>
      <w:r w:rsidRPr="00B755F1">
        <w:t xml:space="preserve">If </w:t>
      </w:r>
      <w:r w:rsidR="004E7C21">
        <w:t>bidders offer</w:t>
      </w:r>
      <w:r w:rsidRPr="00B755F1">
        <w:t xml:space="preserve"> employment </w:t>
      </w:r>
      <w:r w:rsidR="004E7C21">
        <w:t xml:space="preserve">placement </w:t>
      </w:r>
      <w:r w:rsidRPr="00B755F1">
        <w:t>services</w:t>
      </w:r>
      <w:r w:rsidR="004E7C21">
        <w:t>, we encourage them to include those services in their proposal. MOED also has a team of business service representatives who</w:t>
      </w:r>
      <w:r w:rsidR="003502C2">
        <w:t xml:space="preserve"> can assist participants with job placement and development. </w:t>
      </w:r>
      <w:r w:rsidRPr="00B755F1">
        <w:t xml:space="preserve"> </w:t>
      </w:r>
    </w:p>
    <w:p w14:paraId="6F98943B" w14:textId="0503A51B" w:rsidR="00B755F1" w:rsidRPr="00B755F1" w:rsidRDefault="00292BD9" w:rsidP="00B755F1">
      <w:pPr>
        <w:rPr>
          <w:rStyle w:val="ui-provider"/>
          <w:b/>
          <w:bCs/>
        </w:rPr>
      </w:pPr>
      <w:r>
        <w:rPr>
          <w:rStyle w:val="ui-provider"/>
          <w:b/>
          <w:bCs/>
        </w:rPr>
        <w:t xml:space="preserve">Under the Behavioral Health Services RFP, does MOED </w:t>
      </w:r>
      <w:r w:rsidR="00B755F1" w:rsidRPr="00B755F1">
        <w:rPr>
          <w:rStyle w:val="ui-provider"/>
          <w:b/>
          <w:bCs/>
        </w:rPr>
        <w:t xml:space="preserve">require just clinical services? </w:t>
      </w:r>
      <w:r>
        <w:rPr>
          <w:rStyle w:val="ui-provider"/>
          <w:b/>
          <w:bCs/>
        </w:rPr>
        <w:t>W</w:t>
      </w:r>
      <w:r w:rsidR="00B755F1" w:rsidRPr="00B755F1">
        <w:rPr>
          <w:rStyle w:val="ui-provider"/>
          <w:b/>
          <w:bCs/>
        </w:rPr>
        <w:t>ould psychosocial educational training services be considered?</w:t>
      </w:r>
    </w:p>
    <w:p w14:paraId="4B7B8E4C" w14:textId="56E3EAE8" w:rsidR="00B755F1" w:rsidRPr="00B755F1" w:rsidRDefault="00B755F1" w:rsidP="00B755F1">
      <w:pPr>
        <w:rPr>
          <w:rStyle w:val="ui-provider"/>
          <w:b/>
          <w:bCs/>
        </w:rPr>
      </w:pPr>
      <w:r w:rsidRPr="00B755F1">
        <w:t xml:space="preserve">Yes. </w:t>
      </w:r>
    </w:p>
    <w:p w14:paraId="0C729971" w14:textId="0D025E7C" w:rsidR="00B755F1" w:rsidRPr="00B755F1" w:rsidRDefault="00B755F1" w:rsidP="00B755F1">
      <w:pPr>
        <w:rPr>
          <w:rStyle w:val="ui-provider"/>
          <w:b/>
          <w:bCs/>
        </w:rPr>
      </w:pPr>
      <w:r w:rsidRPr="00B755F1">
        <w:rPr>
          <w:rStyle w:val="ui-provider"/>
          <w:b/>
          <w:bCs/>
        </w:rPr>
        <w:t xml:space="preserve">In the </w:t>
      </w:r>
      <w:r w:rsidR="001C1DF8">
        <w:rPr>
          <w:rStyle w:val="ui-provider"/>
          <w:b/>
          <w:bCs/>
        </w:rPr>
        <w:t xml:space="preserve">RFP for </w:t>
      </w:r>
      <w:r w:rsidRPr="00B755F1">
        <w:rPr>
          <w:rStyle w:val="ui-provider"/>
          <w:b/>
          <w:bCs/>
        </w:rPr>
        <w:t xml:space="preserve">Case Management </w:t>
      </w:r>
      <w:r w:rsidR="001C1DF8">
        <w:rPr>
          <w:rStyle w:val="ui-provider"/>
          <w:b/>
          <w:bCs/>
        </w:rPr>
        <w:t>and Career Development Services</w:t>
      </w:r>
      <w:r w:rsidRPr="00B755F1">
        <w:rPr>
          <w:rStyle w:val="ui-provider"/>
          <w:b/>
          <w:bCs/>
        </w:rPr>
        <w:t xml:space="preserve">, the Goal4 It! </w:t>
      </w:r>
      <w:proofErr w:type="gramStart"/>
      <w:r w:rsidRPr="00B755F1">
        <w:rPr>
          <w:rStyle w:val="ui-provider"/>
          <w:b/>
          <w:bCs/>
        </w:rPr>
        <w:t>Stepping Stones</w:t>
      </w:r>
      <w:proofErr w:type="gramEnd"/>
      <w:r w:rsidRPr="00B755F1">
        <w:rPr>
          <w:rStyle w:val="ui-provider"/>
          <w:b/>
          <w:bCs/>
        </w:rPr>
        <w:t xml:space="preserve"> plan is specifically refer</w:t>
      </w:r>
      <w:r w:rsidR="001C1DF8">
        <w:rPr>
          <w:rStyle w:val="ui-provider"/>
          <w:b/>
          <w:bCs/>
        </w:rPr>
        <w:t xml:space="preserve">enced as a </w:t>
      </w:r>
      <w:r w:rsidR="001722A5">
        <w:rPr>
          <w:rStyle w:val="ui-provider"/>
          <w:b/>
          <w:bCs/>
        </w:rPr>
        <w:t xml:space="preserve">framework for service delivery. What if applicants have a different, but similar, model in place? Are they required to use </w:t>
      </w:r>
      <w:proofErr w:type="gramStart"/>
      <w:r w:rsidR="001722A5">
        <w:rPr>
          <w:rStyle w:val="ui-provider"/>
          <w:b/>
          <w:bCs/>
        </w:rPr>
        <w:t>Stepping Stones</w:t>
      </w:r>
      <w:proofErr w:type="gramEnd"/>
      <w:r w:rsidR="001722A5">
        <w:rPr>
          <w:rStyle w:val="ui-provider"/>
          <w:b/>
          <w:bCs/>
        </w:rPr>
        <w:t xml:space="preserve"> instead?</w:t>
      </w:r>
      <w:r w:rsidRPr="00B755F1">
        <w:rPr>
          <w:rStyle w:val="ui-provider"/>
          <w:b/>
          <w:bCs/>
        </w:rPr>
        <w:t xml:space="preserve"> </w:t>
      </w:r>
    </w:p>
    <w:p w14:paraId="363EE0C7" w14:textId="15FD60DE" w:rsidR="00B755F1" w:rsidRPr="00246486" w:rsidRDefault="001722A5" w:rsidP="00246486">
      <w:r w:rsidRPr="00246486">
        <w:rPr>
          <w:rStyle w:val="ui-provider"/>
        </w:rPr>
        <w:t>MOED and DSS have developed a new tracking system—F</w:t>
      </w:r>
      <w:r w:rsidR="008D6A93">
        <w:rPr>
          <w:rStyle w:val="ui-provider"/>
        </w:rPr>
        <w:t>LEX</w:t>
      </w:r>
      <w:r w:rsidRPr="00246486">
        <w:rPr>
          <w:rStyle w:val="ui-provider"/>
        </w:rPr>
        <w:t xml:space="preserve"> Tracker—for FLEX services. The F</w:t>
      </w:r>
      <w:r w:rsidR="008D6A93">
        <w:rPr>
          <w:rStyle w:val="ui-provider"/>
        </w:rPr>
        <w:t>LEX</w:t>
      </w:r>
      <w:r w:rsidRPr="00246486">
        <w:rPr>
          <w:rStyle w:val="ui-provider"/>
        </w:rPr>
        <w:t xml:space="preserve"> Tracker’s </w:t>
      </w:r>
      <w:r w:rsidR="004C58FC" w:rsidRPr="00246486">
        <w:rPr>
          <w:rStyle w:val="ui-provider"/>
        </w:rPr>
        <w:t xml:space="preserve">fields are designed around the </w:t>
      </w:r>
      <w:proofErr w:type="gramStart"/>
      <w:r w:rsidR="004C58FC" w:rsidRPr="00246486">
        <w:rPr>
          <w:rStyle w:val="ui-provider"/>
        </w:rPr>
        <w:t>Stepping Stones</w:t>
      </w:r>
      <w:proofErr w:type="gramEnd"/>
      <w:r w:rsidR="004C58FC" w:rsidRPr="00246486">
        <w:rPr>
          <w:rStyle w:val="ui-provider"/>
        </w:rPr>
        <w:t xml:space="preserve"> plan. However, applicants are not required to use </w:t>
      </w:r>
      <w:proofErr w:type="gramStart"/>
      <w:r w:rsidR="004C58FC" w:rsidRPr="00246486">
        <w:rPr>
          <w:rStyle w:val="ui-provider"/>
        </w:rPr>
        <w:t>Stepping Stones</w:t>
      </w:r>
      <w:proofErr w:type="gramEnd"/>
      <w:r w:rsidR="004C58FC" w:rsidRPr="00246486">
        <w:rPr>
          <w:rStyle w:val="ui-provider"/>
        </w:rPr>
        <w:t xml:space="preserve"> as long as </w:t>
      </w:r>
      <w:r w:rsidR="00246486" w:rsidRPr="00246486">
        <w:rPr>
          <w:rStyle w:val="ui-provider"/>
        </w:rPr>
        <w:t xml:space="preserve">their proposed </w:t>
      </w:r>
      <w:r w:rsidR="008D6A93">
        <w:rPr>
          <w:rStyle w:val="ui-provider"/>
        </w:rPr>
        <w:t xml:space="preserve">case management framework </w:t>
      </w:r>
      <w:r w:rsidR="00246486" w:rsidRPr="00246486">
        <w:rPr>
          <w:rStyle w:val="ui-provider"/>
        </w:rPr>
        <w:t>captures all of the data points required in F</w:t>
      </w:r>
      <w:r w:rsidR="008D6A93">
        <w:rPr>
          <w:rStyle w:val="ui-provider"/>
        </w:rPr>
        <w:t>LEX</w:t>
      </w:r>
      <w:r w:rsidR="00246486" w:rsidRPr="00246486">
        <w:rPr>
          <w:rStyle w:val="ui-provider"/>
        </w:rPr>
        <w:t xml:space="preserve"> Tracker. </w:t>
      </w:r>
      <w:r w:rsidR="005B46F5">
        <w:rPr>
          <w:rStyle w:val="ui-provider"/>
        </w:rPr>
        <w:t xml:space="preserve">The required data points are </w:t>
      </w:r>
      <w:r w:rsidR="00F65716">
        <w:rPr>
          <w:rStyle w:val="ui-provider"/>
        </w:rPr>
        <w:t xml:space="preserve">listed in a document available on MOED’s website here: </w:t>
      </w:r>
      <w:hyperlink r:id="rId12" w:history="1">
        <w:r w:rsidR="00F65716" w:rsidRPr="006364BB">
          <w:rPr>
            <w:rStyle w:val="Hyperlink"/>
            <w:color w:val="auto"/>
          </w:rPr>
          <w:t>https://moed.baltimorecity.gov/news/press-releases/2023-10-27-public-notice-request-proposals-flex-program-participant-services</w:t>
        </w:r>
      </w:hyperlink>
    </w:p>
    <w:p w14:paraId="7E42F3A8" w14:textId="77777777" w:rsidR="004D7ECB" w:rsidRDefault="004D7ECB" w:rsidP="007C6924">
      <w:pPr>
        <w:rPr>
          <w:b/>
          <w:bCs/>
        </w:rPr>
      </w:pPr>
    </w:p>
    <w:p w14:paraId="00B69235" w14:textId="588AEF27" w:rsidR="004D7ECB" w:rsidRPr="00CA2FB7" w:rsidRDefault="002106EA" w:rsidP="00CA2FB7">
      <w:pPr>
        <w:jc w:val="center"/>
        <w:rPr>
          <w:b/>
          <w:bCs/>
          <w:sz w:val="26"/>
          <w:szCs w:val="26"/>
        </w:rPr>
      </w:pPr>
      <w:r w:rsidRPr="00CA2FB7">
        <w:rPr>
          <w:b/>
          <w:bCs/>
          <w:sz w:val="26"/>
          <w:szCs w:val="26"/>
        </w:rPr>
        <w:t>PERFORMANCE</w:t>
      </w:r>
    </w:p>
    <w:p w14:paraId="545BA7B2" w14:textId="77777777" w:rsidR="0051519B" w:rsidRPr="0051519B" w:rsidRDefault="0051519B" w:rsidP="0051519B">
      <w:pPr>
        <w:pStyle w:val="xmsonormal"/>
        <w:rPr>
          <w:rFonts w:asciiTheme="minorHAnsi" w:hAnsiTheme="minorHAnsi" w:cstheme="minorHAnsi"/>
          <w:b/>
          <w:bCs/>
        </w:rPr>
      </w:pPr>
    </w:p>
    <w:p w14:paraId="5B3D382C" w14:textId="386601BF" w:rsidR="0051519B" w:rsidRDefault="0051519B" w:rsidP="0051519B">
      <w:pPr>
        <w:rPr>
          <w:rFonts w:eastAsia="Times New Roman" w:cstheme="minorHAnsi"/>
          <w:b/>
          <w:bCs/>
          <w:shd w:val="clear" w:color="auto" w:fill="FFFFFF"/>
        </w:rPr>
      </w:pPr>
      <w:r w:rsidRPr="0051519B">
        <w:rPr>
          <w:rFonts w:eastAsia="Times New Roman" w:cstheme="minorHAnsi"/>
          <w:b/>
          <w:bCs/>
          <w:shd w:val="clear" w:color="auto" w:fill="FFFFFF"/>
        </w:rPr>
        <w:t>How many individuals are to be served annually</w:t>
      </w:r>
      <w:r w:rsidR="0091144D">
        <w:rPr>
          <w:rFonts w:eastAsia="Times New Roman" w:cstheme="minorHAnsi"/>
          <w:b/>
          <w:bCs/>
          <w:shd w:val="clear" w:color="auto" w:fill="FFFFFF"/>
        </w:rPr>
        <w:t xml:space="preserve"> and how many within the entire grant period</w:t>
      </w:r>
      <w:r w:rsidRPr="0051519B">
        <w:rPr>
          <w:rFonts w:eastAsia="Times New Roman" w:cstheme="minorHAnsi"/>
          <w:b/>
          <w:bCs/>
          <w:shd w:val="clear" w:color="auto" w:fill="FFFFFF"/>
        </w:rPr>
        <w:t xml:space="preserve">? </w:t>
      </w:r>
    </w:p>
    <w:p w14:paraId="45C1C6A5" w14:textId="77777777" w:rsidR="00143703" w:rsidRDefault="0091144D" w:rsidP="007C6924">
      <w:pPr>
        <w:rPr>
          <w:rFonts w:eastAsia="Times New Roman" w:cstheme="minorHAnsi"/>
          <w:shd w:val="clear" w:color="auto" w:fill="FFFFFF"/>
        </w:rPr>
      </w:pPr>
      <w:r>
        <w:rPr>
          <w:rFonts w:eastAsia="Times New Roman" w:cstheme="minorHAnsi"/>
          <w:shd w:val="clear" w:color="auto" w:fill="FFFFFF"/>
        </w:rPr>
        <w:t xml:space="preserve">MOED expects to </w:t>
      </w:r>
      <w:r w:rsidR="00712C80">
        <w:rPr>
          <w:rFonts w:eastAsia="Times New Roman" w:cstheme="minorHAnsi"/>
          <w:shd w:val="clear" w:color="auto" w:fill="FFFFFF"/>
        </w:rPr>
        <w:t xml:space="preserve">serve up to 2,500 </w:t>
      </w:r>
      <w:r w:rsidR="00A54C8A">
        <w:rPr>
          <w:rFonts w:eastAsia="Times New Roman" w:cstheme="minorHAnsi"/>
          <w:shd w:val="clear" w:color="auto" w:fill="FFFFFF"/>
        </w:rPr>
        <w:t xml:space="preserve">FLEX </w:t>
      </w:r>
      <w:r w:rsidR="00712C80">
        <w:rPr>
          <w:rFonts w:eastAsia="Times New Roman" w:cstheme="minorHAnsi"/>
          <w:shd w:val="clear" w:color="auto" w:fill="FFFFFF"/>
        </w:rPr>
        <w:t xml:space="preserve">participants annually. </w:t>
      </w:r>
      <w:r w:rsidR="00DE5515">
        <w:rPr>
          <w:rFonts w:eastAsia="Times New Roman" w:cstheme="minorHAnsi"/>
          <w:shd w:val="clear" w:color="auto" w:fill="FFFFFF"/>
        </w:rPr>
        <w:t xml:space="preserve">This translates to up to 12,500 participants being served </w:t>
      </w:r>
      <w:r w:rsidR="00143703">
        <w:rPr>
          <w:rFonts w:eastAsia="Times New Roman" w:cstheme="minorHAnsi"/>
          <w:shd w:val="clear" w:color="auto" w:fill="FFFFFF"/>
        </w:rPr>
        <w:t>between 2024 and 2028.</w:t>
      </w:r>
    </w:p>
    <w:p w14:paraId="55975AFC" w14:textId="7BC301B1" w:rsidR="004C591C" w:rsidRDefault="00712C80" w:rsidP="007C6924">
      <w:pPr>
        <w:rPr>
          <w:rFonts w:eastAsia="Times New Roman" w:cstheme="minorHAnsi"/>
        </w:rPr>
      </w:pPr>
      <w:r>
        <w:rPr>
          <w:rFonts w:eastAsia="Times New Roman" w:cstheme="minorHAnsi"/>
          <w:shd w:val="clear" w:color="auto" w:fill="FFFFFF"/>
        </w:rPr>
        <w:t xml:space="preserve">The level and type of services these </w:t>
      </w:r>
      <w:r w:rsidR="00143703">
        <w:rPr>
          <w:rFonts w:eastAsia="Times New Roman" w:cstheme="minorHAnsi"/>
          <w:shd w:val="clear" w:color="auto" w:fill="FFFFFF"/>
        </w:rPr>
        <w:t>participants</w:t>
      </w:r>
      <w:r>
        <w:rPr>
          <w:rFonts w:eastAsia="Times New Roman" w:cstheme="minorHAnsi"/>
        </w:rPr>
        <w:t xml:space="preserve"> might receive will be determined </w:t>
      </w:r>
      <w:r w:rsidR="00A54C8A">
        <w:rPr>
          <w:rFonts w:eastAsia="Times New Roman" w:cstheme="minorHAnsi"/>
        </w:rPr>
        <w:t xml:space="preserve">by their needs. </w:t>
      </w:r>
      <w:r w:rsidR="000F1C6E">
        <w:rPr>
          <w:rFonts w:eastAsia="Times New Roman" w:cstheme="minorHAnsi"/>
        </w:rPr>
        <w:t>(</w:t>
      </w:r>
      <w:r w:rsidR="00A54C8A">
        <w:rPr>
          <w:rFonts w:eastAsia="Times New Roman" w:cstheme="minorHAnsi"/>
        </w:rPr>
        <w:t xml:space="preserve">For example, some may require </w:t>
      </w:r>
      <w:r w:rsidR="00F17E05">
        <w:rPr>
          <w:rFonts w:eastAsia="Times New Roman" w:cstheme="minorHAnsi"/>
        </w:rPr>
        <w:t>job placement services but not occupational skills training</w:t>
      </w:r>
      <w:r w:rsidR="00B743CA">
        <w:rPr>
          <w:rFonts w:eastAsia="Times New Roman" w:cstheme="minorHAnsi"/>
        </w:rPr>
        <w:t>.</w:t>
      </w:r>
      <w:r w:rsidR="000F1C6E">
        <w:rPr>
          <w:rFonts w:eastAsia="Times New Roman" w:cstheme="minorHAnsi"/>
        </w:rPr>
        <w:t xml:space="preserve">) </w:t>
      </w:r>
      <w:r w:rsidR="00B05AC9">
        <w:rPr>
          <w:rFonts w:eastAsia="Times New Roman" w:cstheme="minorHAnsi"/>
        </w:rPr>
        <w:t>MOED is not able to provide specific estimates of how many participants will require each service.</w:t>
      </w:r>
      <w:r w:rsidR="0025063B">
        <w:rPr>
          <w:rFonts w:eastAsia="Times New Roman" w:cstheme="minorHAnsi"/>
        </w:rPr>
        <w:t xml:space="preserve"> </w:t>
      </w:r>
    </w:p>
    <w:p w14:paraId="706DC075" w14:textId="29CB8770" w:rsidR="007344DF" w:rsidRPr="00FA508A" w:rsidRDefault="007344DF" w:rsidP="007C6924">
      <w:pPr>
        <w:rPr>
          <w:rFonts w:eastAsia="Times New Roman" w:cstheme="minorHAnsi"/>
          <w:b/>
          <w:bCs/>
        </w:rPr>
      </w:pPr>
      <w:r w:rsidRPr="00FA508A">
        <w:rPr>
          <w:rFonts w:eastAsia="Times New Roman" w:cstheme="minorHAnsi"/>
          <w:b/>
          <w:bCs/>
        </w:rPr>
        <w:t xml:space="preserve">How should proposals address performance goals </w:t>
      </w:r>
      <w:r w:rsidR="0052336B" w:rsidRPr="00FA508A">
        <w:rPr>
          <w:rFonts w:eastAsia="Times New Roman" w:cstheme="minorHAnsi"/>
          <w:b/>
          <w:bCs/>
        </w:rPr>
        <w:t>if estimated participant numbers are not available?</w:t>
      </w:r>
    </w:p>
    <w:p w14:paraId="1C8BEB2C" w14:textId="5E41D29A" w:rsidR="002B715F" w:rsidRPr="005B5029" w:rsidRDefault="007344DF" w:rsidP="005B5029">
      <w:pPr>
        <w:rPr>
          <w:rFonts w:eastAsia="Times New Roman" w:cstheme="minorHAnsi"/>
        </w:rPr>
      </w:pPr>
      <w:r>
        <w:rPr>
          <w:rFonts w:eastAsia="Times New Roman" w:cstheme="minorHAnsi"/>
        </w:rPr>
        <w:t xml:space="preserve">Proposals should address </w:t>
      </w:r>
      <w:r w:rsidR="005B5029">
        <w:rPr>
          <w:rFonts w:eastAsia="Times New Roman" w:cstheme="minorHAnsi"/>
        </w:rPr>
        <w:t xml:space="preserve">the level of services the applicant is able to provide and </w:t>
      </w:r>
      <w:r>
        <w:rPr>
          <w:rFonts w:eastAsia="Times New Roman" w:cstheme="minorHAnsi"/>
        </w:rPr>
        <w:t>the number of participants the applicant has capacity to serve at the funding levels requested.</w:t>
      </w:r>
      <w:r w:rsidR="00FA508A">
        <w:rPr>
          <w:rFonts w:eastAsia="Times New Roman" w:cstheme="minorHAnsi"/>
        </w:rPr>
        <w:t xml:space="preserve"> </w:t>
      </w:r>
    </w:p>
    <w:p w14:paraId="4E359693" w14:textId="1C38F0A8" w:rsidR="002B715F" w:rsidRPr="007B7698" w:rsidRDefault="00724D6E" w:rsidP="002106EA">
      <w:pPr>
        <w:pStyle w:val="xmsonormal"/>
        <w:rPr>
          <w:b/>
          <w:bCs/>
        </w:rPr>
      </w:pPr>
      <w:r w:rsidRPr="007B7698">
        <w:rPr>
          <w:b/>
          <w:bCs/>
        </w:rPr>
        <w:lastRenderedPageBreak/>
        <w:t xml:space="preserve">Is the </w:t>
      </w:r>
      <w:proofErr w:type="gramStart"/>
      <w:r w:rsidRPr="007B7698">
        <w:rPr>
          <w:b/>
          <w:bCs/>
        </w:rPr>
        <w:t>ultimate goal</w:t>
      </w:r>
      <w:proofErr w:type="gramEnd"/>
      <w:r w:rsidRPr="007B7698">
        <w:rPr>
          <w:b/>
          <w:bCs/>
        </w:rPr>
        <w:t xml:space="preserve"> of the FLEX program to place participants in employment? </w:t>
      </w:r>
    </w:p>
    <w:p w14:paraId="7578446B" w14:textId="051259F9" w:rsidR="009F511B" w:rsidRDefault="005B5029" w:rsidP="002B715F">
      <w:r>
        <w:t xml:space="preserve">DSS requires MOED to work with FLEX participants until they obtain employment or until they are no longer eligible for and/or interested in receiving services. </w:t>
      </w:r>
      <w:r w:rsidR="00F37EEE">
        <w:t>The goal is to achieve a 70% placement rate overall</w:t>
      </w:r>
      <w:r w:rsidR="00B0283C">
        <w:t xml:space="preserve">, and a </w:t>
      </w:r>
      <w:r w:rsidR="3EE46A7B">
        <w:t>6</w:t>
      </w:r>
      <w:r w:rsidR="00B0283C">
        <w:t xml:space="preserve">0% workforce participation rate. </w:t>
      </w:r>
      <w:r w:rsidR="003948DA">
        <w:t>This goal will be achieved by a combination of services from MOED’s in-house team and from providers selected under this RFP.</w:t>
      </w:r>
    </w:p>
    <w:p w14:paraId="6F550C33" w14:textId="51DF5733" w:rsidR="002B715F" w:rsidRPr="00A935C6" w:rsidRDefault="007D1B75" w:rsidP="002B715F">
      <w:r>
        <w:t>The two FLEX program services directly related to</w:t>
      </w:r>
      <w:r w:rsidR="00540086">
        <w:t xml:space="preserve"> job placement are Case Management and Career Development and Occupational Skills Training. Applicants proposing to deliver these services, singly or jointly, should address how many participants they expect to be able to place in employment. </w:t>
      </w:r>
      <w:r w:rsidR="00355CEF">
        <w:t xml:space="preserve">There is no minimum </w:t>
      </w:r>
      <w:r w:rsidR="00355CEF" w:rsidRPr="651857A7">
        <w:rPr>
          <w:i/>
          <w:iCs/>
        </w:rPr>
        <w:t>number</w:t>
      </w:r>
      <w:r w:rsidR="00355CEF">
        <w:t xml:space="preserve"> of </w:t>
      </w:r>
      <w:r w:rsidR="00FA6291">
        <w:t xml:space="preserve">placements required, but </w:t>
      </w:r>
      <w:r w:rsidR="00717168">
        <w:t xml:space="preserve">the minimum placement and workforce participation </w:t>
      </w:r>
      <w:r w:rsidR="00717168" w:rsidRPr="651857A7">
        <w:rPr>
          <w:i/>
          <w:iCs/>
        </w:rPr>
        <w:t xml:space="preserve">rates </w:t>
      </w:r>
      <w:r w:rsidR="00717168">
        <w:t>should correspond to MOED’s overall goals.</w:t>
      </w:r>
    </w:p>
    <w:p w14:paraId="2CC1E0F6" w14:textId="04281A49" w:rsidR="002B715F" w:rsidRPr="00BE581B" w:rsidRDefault="005D6CCC" w:rsidP="002B715F">
      <w:pPr>
        <w:rPr>
          <w:b/>
          <w:bCs/>
        </w:rPr>
      </w:pPr>
      <w:r w:rsidRPr="00BE581B">
        <w:rPr>
          <w:b/>
          <w:bCs/>
        </w:rPr>
        <w:t xml:space="preserve">How will selected vendors be required to track and report their performance data? Will they be required to enter participant data in WORKS? </w:t>
      </w:r>
    </w:p>
    <w:p w14:paraId="4FA0A19C" w14:textId="77777777" w:rsidR="00852E0F" w:rsidRPr="00BE581B" w:rsidRDefault="009764D0" w:rsidP="002B715F">
      <w:r w:rsidRPr="00BE581B">
        <w:t xml:space="preserve">Selected vendors will enter participant data into the newly developed FLEX Tracker system. </w:t>
      </w:r>
      <w:r w:rsidRPr="00BE581B">
        <w:rPr>
          <w:rStyle w:val="ui-provider"/>
        </w:rPr>
        <w:t>The</w:t>
      </w:r>
      <w:r w:rsidR="00604B45" w:rsidRPr="00BE581B">
        <w:rPr>
          <w:rStyle w:val="ui-provider"/>
        </w:rPr>
        <w:t>y will also register in MOED’s Unite Us service referral platform</w:t>
      </w:r>
      <w:r w:rsidRPr="00BE581B">
        <w:rPr>
          <w:rStyle w:val="ui-provider"/>
        </w:rPr>
        <w:t xml:space="preserve"> </w:t>
      </w:r>
      <w:r w:rsidR="00604B45" w:rsidRPr="00BE581B">
        <w:rPr>
          <w:rStyle w:val="ui-provider"/>
        </w:rPr>
        <w:t xml:space="preserve">and use the platform to refer participants to </w:t>
      </w:r>
      <w:r w:rsidR="00FF13D6" w:rsidRPr="00BE581B">
        <w:rPr>
          <w:rStyle w:val="ui-provider"/>
        </w:rPr>
        <w:t xml:space="preserve">additional services. Information about both FLEX Tracker and Unite Us are posted on </w:t>
      </w:r>
      <w:r w:rsidRPr="00BE581B">
        <w:rPr>
          <w:rStyle w:val="ui-provider"/>
        </w:rPr>
        <w:t xml:space="preserve">MOED’s website here: </w:t>
      </w:r>
      <w:hyperlink r:id="rId13" w:history="1">
        <w:r w:rsidRPr="00BE581B">
          <w:rPr>
            <w:rStyle w:val="Hyperlink"/>
            <w:color w:val="auto"/>
          </w:rPr>
          <w:t>https://moed.baltimorecity.gov/news/press-releases/2023-10-27-public-notice-request-proposals-flex-program-participant-services</w:t>
        </w:r>
      </w:hyperlink>
      <w:r w:rsidR="00691FF7" w:rsidRPr="00BE581B">
        <w:t xml:space="preserve">. </w:t>
      </w:r>
    </w:p>
    <w:p w14:paraId="02B70B19" w14:textId="4763F87C" w:rsidR="009764D0" w:rsidRPr="00BE581B" w:rsidRDefault="00691FF7" w:rsidP="002B715F">
      <w:r w:rsidRPr="00BE581B">
        <w:t xml:space="preserve">Additionally, MOED may require </w:t>
      </w:r>
      <w:r w:rsidR="00852E0F" w:rsidRPr="00BE581B">
        <w:t xml:space="preserve">vendors to register in the Maryland Workforce Exchange. If so, </w:t>
      </w:r>
      <w:r w:rsidR="00BE581B" w:rsidRPr="00BE581B">
        <w:t xml:space="preserve">an </w:t>
      </w:r>
      <w:r w:rsidR="00852E0F" w:rsidRPr="00BE581B">
        <w:t xml:space="preserve">onboarding process </w:t>
      </w:r>
      <w:r w:rsidR="00BE581B" w:rsidRPr="00BE581B">
        <w:t xml:space="preserve">will be </w:t>
      </w:r>
      <w:proofErr w:type="gramStart"/>
      <w:r w:rsidR="00BE581B" w:rsidRPr="00BE581B">
        <w:t>detailed</w:t>
      </w:r>
      <w:proofErr w:type="gramEnd"/>
      <w:r w:rsidR="00BE581B" w:rsidRPr="00BE581B">
        <w:t xml:space="preserve"> </w:t>
      </w:r>
      <w:r w:rsidR="00852E0F" w:rsidRPr="00BE581B">
        <w:t>and review session</w:t>
      </w:r>
      <w:r w:rsidR="00BE581B" w:rsidRPr="00BE581B">
        <w:t>s scheduled at a later date.</w:t>
      </w:r>
    </w:p>
    <w:p w14:paraId="6F582872" w14:textId="03FDD13A" w:rsidR="006C630C" w:rsidRPr="00BE581B" w:rsidRDefault="006C630C" w:rsidP="002B715F">
      <w:r w:rsidRPr="00BE581B">
        <w:t xml:space="preserve">DSS does require that participant data be entered in WORKS, but this will be accomplished by in-house MOED staff, working off data entered in FLEX Tracker. </w:t>
      </w:r>
    </w:p>
    <w:p w14:paraId="033B9B02" w14:textId="1A8634C1" w:rsidR="00EB74BD" w:rsidRPr="00D25B7B" w:rsidRDefault="00EB74BD" w:rsidP="00D25B7B">
      <w:pPr>
        <w:jc w:val="center"/>
        <w:rPr>
          <w:b/>
          <w:bCs/>
        </w:rPr>
      </w:pPr>
      <w:r w:rsidRPr="00D25B7B">
        <w:rPr>
          <w:b/>
          <w:bCs/>
        </w:rPr>
        <w:t>BUDGET</w:t>
      </w:r>
    </w:p>
    <w:p w14:paraId="66743682" w14:textId="7247C193" w:rsidR="00CD0E59" w:rsidRPr="00D25B7B" w:rsidRDefault="00CD0E59" w:rsidP="00CD0E59">
      <w:pPr>
        <w:rPr>
          <w:b/>
          <w:bCs/>
        </w:rPr>
      </w:pPr>
      <w:r w:rsidRPr="00D25B7B">
        <w:rPr>
          <w:b/>
          <w:bCs/>
        </w:rPr>
        <w:t xml:space="preserve">Are all these awards structured as cost reimbursements? </w:t>
      </w:r>
      <w:r w:rsidRPr="00D25B7B">
        <w:br/>
        <w:t>Yes.</w:t>
      </w:r>
    </w:p>
    <w:p w14:paraId="33CBAA08" w14:textId="77777777" w:rsidR="001076F5" w:rsidRDefault="001076F5" w:rsidP="001076F5">
      <w:pPr>
        <w:pStyle w:val="Default"/>
      </w:pPr>
    </w:p>
    <w:p w14:paraId="635C3CB6" w14:textId="0DBD971B" w:rsidR="001076F5" w:rsidRPr="000900E8" w:rsidRDefault="001076F5" w:rsidP="001076F5">
      <w:pPr>
        <w:pStyle w:val="Default"/>
        <w:rPr>
          <w:b/>
          <w:bCs/>
          <w:sz w:val="22"/>
          <w:szCs w:val="22"/>
        </w:rPr>
      </w:pPr>
      <w:r w:rsidRPr="000900E8">
        <w:rPr>
          <w:b/>
          <w:bCs/>
          <w:sz w:val="22"/>
          <w:szCs w:val="22"/>
        </w:rPr>
        <w:t xml:space="preserve">Will MOED honor the indirect cost rate options per the Uniform Guidance [2 CFR 200.332(a) (4] for the FLEX programs? In accordance with 2 CFR 200.332(a) (4), all pass-through entities in sub-awarding some or </w:t>
      </w:r>
      <w:proofErr w:type="gramStart"/>
      <w:r w:rsidRPr="000900E8">
        <w:rPr>
          <w:b/>
          <w:bCs/>
          <w:sz w:val="22"/>
          <w:szCs w:val="22"/>
        </w:rPr>
        <w:t>all of</w:t>
      </w:r>
      <w:proofErr w:type="gramEnd"/>
      <w:r w:rsidRPr="000900E8">
        <w:rPr>
          <w:b/>
          <w:bCs/>
          <w:sz w:val="22"/>
          <w:szCs w:val="22"/>
        </w:rPr>
        <w:t xml:space="preserve"> the Federal award to eligible sub-recipients must approve either: </w:t>
      </w:r>
    </w:p>
    <w:p w14:paraId="6491FB17" w14:textId="77777777" w:rsidR="001076F5" w:rsidRPr="000900E8" w:rsidRDefault="001076F5" w:rsidP="001076F5">
      <w:pPr>
        <w:pStyle w:val="Default"/>
        <w:rPr>
          <w:b/>
          <w:bCs/>
          <w:sz w:val="22"/>
          <w:szCs w:val="22"/>
        </w:rPr>
      </w:pPr>
      <w:r w:rsidRPr="000900E8">
        <w:rPr>
          <w:b/>
          <w:bCs/>
          <w:sz w:val="22"/>
          <w:szCs w:val="22"/>
        </w:rPr>
        <w:t xml:space="preserve">1. The </w:t>
      </w:r>
      <w:proofErr w:type="gramStart"/>
      <w:r w:rsidRPr="000900E8">
        <w:rPr>
          <w:b/>
          <w:bCs/>
          <w:sz w:val="22"/>
          <w:szCs w:val="22"/>
        </w:rPr>
        <w:t>Federally-negotiated</w:t>
      </w:r>
      <w:proofErr w:type="gramEnd"/>
      <w:r w:rsidRPr="000900E8">
        <w:rPr>
          <w:b/>
          <w:bCs/>
          <w:sz w:val="22"/>
          <w:szCs w:val="22"/>
        </w:rPr>
        <w:t xml:space="preserve"> indirect cost rate, </w:t>
      </w:r>
    </w:p>
    <w:p w14:paraId="4F5A8D8D" w14:textId="77777777" w:rsidR="001076F5" w:rsidRPr="000900E8" w:rsidRDefault="001076F5" w:rsidP="001076F5">
      <w:pPr>
        <w:pStyle w:val="Default"/>
        <w:rPr>
          <w:b/>
          <w:bCs/>
          <w:sz w:val="22"/>
          <w:szCs w:val="22"/>
        </w:rPr>
      </w:pPr>
      <w:r w:rsidRPr="000900E8">
        <w:rPr>
          <w:b/>
          <w:bCs/>
          <w:sz w:val="22"/>
          <w:szCs w:val="22"/>
        </w:rPr>
        <w:t xml:space="preserve">2. The 10% de Minimis rate, or </w:t>
      </w:r>
    </w:p>
    <w:p w14:paraId="1DDF5E51" w14:textId="5FF53F26" w:rsidR="001076F5" w:rsidRPr="000900E8" w:rsidRDefault="001076F5" w:rsidP="001076F5">
      <w:pPr>
        <w:rPr>
          <w:b/>
          <w:bCs/>
        </w:rPr>
      </w:pPr>
      <w:r w:rsidRPr="000900E8">
        <w:rPr>
          <w:b/>
          <w:bCs/>
        </w:rPr>
        <w:t xml:space="preserve">3. Negotiate an indirect rate with the sub-recipient, which can be based on a prior negotiated rate between a different pass-through entity and the same sub-recipient. If basing the rate on a previously negotiated rate, the pass-through entity is not required to collect information justifying this </w:t>
      </w:r>
      <w:proofErr w:type="gramStart"/>
      <w:r w:rsidRPr="000900E8">
        <w:rPr>
          <w:b/>
          <w:bCs/>
        </w:rPr>
        <w:t>rate, but</w:t>
      </w:r>
      <w:proofErr w:type="gramEnd"/>
      <w:r w:rsidRPr="000900E8">
        <w:rPr>
          <w:b/>
          <w:bCs/>
        </w:rPr>
        <w:t xml:space="preserve"> may elect to do so.</w:t>
      </w:r>
    </w:p>
    <w:p w14:paraId="58FAE31C" w14:textId="19965E2F" w:rsidR="001076F5" w:rsidRDefault="007D5CC3" w:rsidP="001076F5">
      <w:r>
        <w:t>Yes.</w:t>
      </w:r>
    </w:p>
    <w:p w14:paraId="7B45949A" w14:textId="5FFB7F87" w:rsidR="00320D1B" w:rsidRDefault="000147DE" w:rsidP="00EB74BD">
      <w:pPr>
        <w:rPr>
          <w:rFonts w:eastAsia="Times New Roman" w:cstheme="minorHAnsi"/>
          <w:b/>
          <w:bCs/>
        </w:rPr>
      </w:pPr>
      <w:r w:rsidRPr="00320D1B">
        <w:rPr>
          <w:rFonts w:eastAsia="Times New Roman" w:cstheme="minorHAnsi"/>
          <w:b/>
          <w:bCs/>
        </w:rPr>
        <w:t>Please confirm</w:t>
      </w:r>
      <w:r w:rsidR="00004D93">
        <w:rPr>
          <w:rFonts w:eastAsia="Times New Roman" w:cstheme="minorHAnsi"/>
          <w:b/>
          <w:bCs/>
        </w:rPr>
        <w:t xml:space="preserve"> whether</w:t>
      </w:r>
      <w:r w:rsidRPr="00320D1B">
        <w:rPr>
          <w:rFonts w:eastAsia="Times New Roman" w:cstheme="minorHAnsi"/>
          <w:b/>
          <w:bCs/>
        </w:rPr>
        <w:t xml:space="preserve"> </w:t>
      </w:r>
      <w:r w:rsidR="00320D1B" w:rsidRPr="00320D1B">
        <w:rPr>
          <w:rFonts w:eastAsia="Times New Roman" w:cstheme="minorHAnsi"/>
          <w:b/>
          <w:bCs/>
        </w:rPr>
        <w:t xml:space="preserve">the grant amounts listed in the RFPs </w:t>
      </w:r>
      <w:r w:rsidR="00004D93">
        <w:rPr>
          <w:rFonts w:eastAsia="Times New Roman" w:cstheme="minorHAnsi"/>
          <w:b/>
          <w:bCs/>
        </w:rPr>
        <w:t>are annual or for the entire grant period</w:t>
      </w:r>
      <w:r w:rsidR="00075C17">
        <w:rPr>
          <w:rFonts w:eastAsia="Times New Roman" w:cstheme="minorHAnsi"/>
          <w:b/>
          <w:bCs/>
        </w:rPr>
        <w:t xml:space="preserve"> and </w:t>
      </w:r>
      <w:r w:rsidR="00004D93">
        <w:rPr>
          <w:rFonts w:eastAsia="Times New Roman" w:cstheme="minorHAnsi"/>
          <w:b/>
          <w:bCs/>
        </w:rPr>
        <w:t xml:space="preserve">confirm the </w:t>
      </w:r>
      <w:r w:rsidR="00B66B91">
        <w:rPr>
          <w:rFonts w:eastAsia="Times New Roman" w:cstheme="minorHAnsi"/>
          <w:b/>
          <w:bCs/>
        </w:rPr>
        <w:t>periods of performance for each RFP.</w:t>
      </w:r>
      <w:r w:rsidR="00531F5C">
        <w:rPr>
          <w:rFonts w:eastAsia="Times New Roman" w:cstheme="minorHAnsi"/>
          <w:b/>
          <w:bCs/>
        </w:rPr>
        <w:t xml:space="preserve"> </w:t>
      </w:r>
    </w:p>
    <w:p w14:paraId="502C8A74" w14:textId="77777777" w:rsidR="00075C17" w:rsidRDefault="00075C17" w:rsidP="00075C17">
      <w:pPr>
        <w:rPr>
          <w:rFonts w:eastAsia="Times New Roman" w:cstheme="minorHAnsi"/>
        </w:rPr>
      </w:pPr>
      <w:r>
        <w:rPr>
          <w:rFonts w:eastAsia="Times New Roman" w:cstheme="minorHAnsi"/>
        </w:rPr>
        <w:t>The grant amounts listed in the RFPs are for the entire grant period. Specifically:</w:t>
      </w:r>
    </w:p>
    <w:p w14:paraId="2BF9CD08" w14:textId="0DF49FA1" w:rsidR="00075C17" w:rsidRDefault="00075C17" w:rsidP="00075C17">
      <w:pPr>
        <w:rPr>
          <w:rFonts w:eastAsia="Times New Roman" w:cstheme="minorHAnsi"/>
        </w:rPr>
      </w:pPr>
      <w:r w:rsidRPr="009A4E3C">
        <w:rPr>
          <w:rFonts w:eastAsia="Times New Roman" w:cstheme="minorHAnsi"/>
          <w:u w:val="single"/>
        </w:rPr>
        <w:lastRenderedPageBreak/>
        <w:t>Outreach and Participant Engagement:</w:t>
      </w:r>
      <w:r w:rsidR="00906759">
        <w:rPr>
          <w:rFonts w:eastAsia="Times New Roman" w:cstheme="minorHAnsi"/>
        </w:rPr>
        <w:t xml:space="preserve"> $1,000,000 available </w:t>
      </w:r>
      <w:r w:rsidR="00A41350">
        <w:rPr>
          <w:rFonts w:eastAsia="Times New Roman" w:cstheme="minorHAnsi"/>
        </w:rPr>
        <w:t xml:space="preserve">for services delivered between </w:t>
      </w:r>
      <w:r w:rsidR="00906759">
        <w:rPr>
          <w:rFonts w:eastAsia="Times New Roman" w:cstheme="minorHAnsi"/>
        </w:rPr>
        <w:t>March 2024</w:t>
      </w:r>
      <w:r w:rsidR="00717FFC">
        <w:rPr>
          <w:rFonts w:eastAsia="Times New Roman" w:cstheme="minorHAnsi"/>
        </w:rPr>
        <w:t xml:space="preserve"> </w:t>
      </w:r>
      <w:r w:rsidR="00A41350">
        <w:rPr>
          <w:rFonts w:eastAsia="Times New Roman" w:cstheme="minorHAnsi"/>
        </w:rPr>
        <w:t>and</w:t>
      </w:r>
      <w:r w:rsidR="00717FFC">
        <w:rPr>
          <w:rFonts w:eastAsia="Times New Roman" w:cstheme="minorHAnsi"/>
        </w:rPr>
        <w:t xml:space="preserve"> September 30, 2028</w:t>
      </w:r>
    </w:p>
    <w:p w14:paraId="2615AA2C" w14:textId="1A32DFE4" w:rsidR="00717FFC" w:rsidRDefault="00717FFC" w:rsidP="00075C17">
      <w:pPr>
        <w:rPr>
          <w:rFonts w:eastAsia="Times New Roman" w:cstheme="minorHAnsi"/>
        </w:rPr>
      </w:pPr>
      <w:r>
        <w:rPr>
          <w:rFonts w:eastAsia="Times New Roman" w:cstheme="minorHAnsi"/>
          <w:u w:val="single"/>
        </w:rPr>
        <w:t>Case Management and Career Development:</w:t>
      </w:r>
      <w:r w:rsidRPr="00717FFC">
        <w:rPr>
          <w:rFonts w:eastAsia="Times New Roman" w:cstheme="minorHAnsi"/>
        </w:rPr>
        <w:t xml:space="preserve"> $2,125,000</w:t>
      </w:r>
      <w:r>
        <w:rPr>
          <w:rFonts w:eastAsia="Times New Roman" w:cstheme="minorHAnsi"/>
        </w:rPr>
        <w:t xml:space="preserve"> available </w:t>
      </w:r>
      <w:r w:rsidR="00A41350">
        <w:rPr>
          <w:rFonts w:eastAsia="Times New Roman" w:cstheme="minorHAnsi"/>
        </w:rPr>
        <w:t xml:space="preserve">for services delivered between </w:t>
      </w:r>
      <w:r>
        <w:rPr>
          <w:rFonts w:eastAsia="Times New Roman" w:cstheme="minorHAnsi"/>
        </w:rPr>
        <w:t>March 2024</w:t>
      </w:r>
      <w:r w:rsidR="00A41350">
        <w:rPr>
          <w:rFonts w:eastAsia="Times New Roman" w:cstheme="minorHAnsi"/>
        </w:rPr>
        <w:t xml:space="preserve"> and</w:t>
      </w:r>
      <w:r>
        <w:rPr>
          <w:rFonts w:eastAsia="Times New Roman" w:cstheme="minorHAnsi"/>
        </w:rPr>
        <w:t xml:space="preserve"> </w:t>
      </w:r>
      <w:r w:rsidR="0041539F">
        <w:rPr>
          <w:rFonts w:eastAsia="Times New Roman" w:cstheme="minorHAnsi"/>
        </w:rPr>
        <w:t>December 31, 2028</w:t>
      </w:r>
    </w:p>
    <w:p w14:paraId="20C189D9" w14:textId="0A127114" w:rsidR="0041539F" w:rsidRDefault="0041539F" w:rsidP="00075C17">
      <w:pPr>
        <w:rPr>
          <w:rFonts w:eastAsia="Times New Roman" w:cstheme="minorHAnsi"/>
        </w:rPr>
      </w:pPr>
      <w:r>
        <w:rPr>
          <w:rFonts w:eastAsia="Times New Roman" w:cstheme="minorHAnsi"/>
          <w:u w:val="single"/>
        </w:rPr>
        <w:t xml:space="preserve">Behavioral Health Services: </w:t>
      </w:r>
      <w:r>
        <w:rPr>
          <w:rFonts w:eastAsia="Times New Roman" w:cstheme="minorHAnsi"/>
        </w:rPr>
        <w:t xml:space="preserve">$500,000 available </w:t>
      </w:r>
      <w:r w:rsidR="00A41350">
        <w:rPr>
          <w:rFonts w:eastAsia="Times New Roman" w:cstheme="minorHAnsi"/>
        </w:rPr>
        <w:t xml:space="preserve">for services delivered between </w:t>
      </w:r>
      <w:r>
        <w:rPr>
          <w:rFonts w:eastAsia="Times New Roman" w:cstheme="minorHAnsi"/>
        </w:rPr>
        <w:t xml:space="preserve">March 2024 </w:t>
      </w:r>
      <w:r w:rsidR="00A41350">
        <w:rPr>
          <w:rFonts w:eastAsia="Times New Roman" w:cstheme="minorHAnsi"/>
        </w:rPr>
        <w:t>and</w:t>
      </w:r>
      <w:r>
        <w:rPr>
          <w:rFonts w:eastAsia="Times New Roman" w:cstheme="minorHAnsi"/>
        </w:rPr>
        <w:t xml:space="preserve"> September 30, 2028</w:t>
      </w:r>
    </w:p>
    <w:p w14:paraId="1B1C6C31" w14:textId="5950F478" w:rsidR="00EB74D7" w:rsidRPr="00E309DA" w:rsidRDefault="00404AB5" w:rsidP="00EB74BD">
      <w:pPr>
        <w:rPr>
          <w:rFonts w:eastAsia="Times New Roman" w:cstheme="minorHAnsi"/>
          <w:b/>
          <w:bCs/>
        </w:rPr>
      </w:pPr>
      <w:r>
        <w:rPr>
          <w:rFonts w:eastAsia="Times New Roman" w:cstheme="minorHAnsi"/>
          <w:u w:val="single"/>
        </w:rPr>
        <w:t>Occupational Skills Training</w:t>
      </w:r>
      <w:r>
        <w:rPr>
          <w:rFonts w:eastAsia="Times New Roman" w:cstheme="minorHAnsi"/>
        </w:rPr>
        <w:t xml:space="preserve">: $2,187,500 available </w:t>
      </w:r>
      <w:r w:rsidR="00A41350">
        <w:rPr>
          <w:rFonts w:eastAsia="Times New Roman" w:cstheme="minorHAnsi"/>
        </w:rPr>
        <w:t xml:space="preserve">for services delivered between </w:t>
      </w:r>
      <w:r>
        <w:rPr>
          <w:rFonts w:eastAsia="Times New Roman" w:cstheme="minorHAnsi"/>
        </w:rPr>
        <w:t>March 2024</w:t>
      </w:r>
      <w:r w:rsidR="00A41350">
        <w:rPr>
          <w:rFonts w:eastAsia="Times New Roman" w:cstheme="minorHAnsi"/>
        </w:rPr>
        <w:t xml:space="preserve"> and </w:t>
      </w:r>
      <w:r>
        <w:rPr>
          <w:rFonts w:eastAsia="Times New Roman" w:cstheme="minorHAnsi"/>
        </w:rPr>
        <w:t>December 30, 2028.</w:t>
      </w:r>
    </w:p>
    <w:p w14:paraId="5BCBD0E7" w14:textId="27A5CF72" w:rsidR="004C4A34" w:rsidRPr="00B1350A" w:rsidRDefault="00EB74BD" w:rsidP="00EB74BD">
      <w:pPr>
        <w:rPr>
          <w:rFonts w:eastAsia="Times New Roman" w:cstheme="minorHAnsi"/>
          <w:b/>
          <w:bCs/>
        </w:rPr>
      </w:pPr>
      <w:r w:rsidRPr="00B1350A">
        <w:rPr>
          <w:rFonts w:eastAsia="Times New Roman" w:cstheme="minorHAnsi"/>
          <w:b/>
          <w:bCs/>
        </w:rPr>
        <w:t xml:space="preserve">The RFP notes that the entire budget for occupational skills training is $2,187,500 ($437,500 annually) and that there will be up to 5 contracts given. </w:t>
      </w:r>
      <w:r w:rsidR="00B1350A" w:rsidRPr="00B1350A">
        <w:rPr>
          <w:rFonts w:eastAsia="Times New Roman" w:cstheme="minorHAnsi"/>
          <w:b/>
          <w:bCs/>
        </w:rPr>
        <w:t>Does this mean</w:t>
      </w:r>
      <w:r w:rsidRPr="00B1350A">
        <w:rPr>
          <w:rFonts w:eastAsia="Times New Roman" w:cstheme="minorHAnsi"/>
          <w:b/>
          <w:bCs/>
        </w:rPr>
        <w:t xml:space="preserve"> that each contract would be (if evenly distributed) $87,500 annually? </w:t>
      </w:r>
    </w:p>
    <w:p w14:paraId="466E43B2" w14:textId="02B788E4" w:rsidR="004C4A34" w:rsidRPr="00E309DA" w:rsidRDefault="00B1350A" w:rsidP="00EB74BD">
      <w:pPr>
        <w:rPr>
          <w:rFonts w:eastAsia="Times New Roman" w:cstheme="minorHAnsi"/>
        </w:rPr>
      </w:pPr>
      <w:r w:rsidRPr="00E309DA">
        <w:rPr>
          <w:rFonts w:eastAsia="Times New Roman" w:cstheme="minorHAnsi"/>
        </w:rPr>
        <w:t>Yes</w:t>
      </w:r>
      <w:r w:rsidR="00792231">
        <w:rPr>
          <w:rFonts w:eastAsia="Times New Roman" w:cstheme="minorHAnsi"/>
        </w:rPr>
        <w:t>, if five awards were made and evenly distributed, each award would be $87,500</w:t>
      </w:r>
      <w:r w:rsidR="0054708F">
        <w:rPr>
          <w:rFonts w:eastAsia="Times New Roman" w:cstheme="minorHAnsi"/>
        </w:rPr>
        <w:t xml:space="preserve"> annually</w:t>
      </w:r>
      <w:r w:rsidR="00792231">
        <w:rPr>
          <w:rFonts w:eastAsia="Times New Roman" w:cstheme="minorHAnsi"/>
        </w:rPr>
        <w:t xml:space="preserve">. </w:t>
      </w:r>
      <w:r w:rsidR="004F79D7">
        <w:rPr>
          <w:rFonts w:eastAsia="Times New Roman" w:cstheme="minorHAnsi"/>
        </w:rPr>
        <w:t xml:space="preserve">Please note that MOED does not guarantee either the number or </w:t>
      </w:r>
      <w:proofErr w:type="gramStart"/>
      <w:r w:rsidR="004F79D7">
        <w:rPr>
          <w:rFonts w:eastAsia="Times New Roman" w:cstheme="minorHAnsi"/>
        </w:rPr>
        <w:t>amount</w:t>
      </w:r>
      <w:proofErr w:type="gramEnd"/>
      <w:r w:rsidR="004F79D7">
        <w:rPr>
          <w:rFonts w:eastAsia="Times New Roman" w:cstheme="minorHAnsi"/>
        </w:rPr>
        <w:t xml:space="preserve"> of contracts that will be awarded.</w:t>
      </w:r>
    </w:p>
    <w:p w14:paraId="11BF93F6" w14:textId="77777777" w:rsidR="00B346B4" w:rsidRPr="00B346B4" w:rsidRDefault="00B346B4" w:rsidP="00B346B4">
      <w:pPr>
        <w:pStyle w:val="xmsonormal"/>
        <w:rPr>
          <w:b/>
          <w:bCs/>
        </w:rPr>
      </w:pPr>
      <w:r w:rsidRPr="00B346B4">
        <w:rPr>
          <w:b/>
          <w:bCs/>
        </w:rPr>
        <w:t xml:space="preserve">We are applying for 3 out of the 4 areas of funding and given the maximum funding period of 4.75 years as well as various completion dates (Behavioral Health ends Sept. 2028 and Case Management ends Dec. 2028), we are not entirely sure which year of the budget should be “less” than the rest. Should our budget align with the MOED fiscal calendar? And if so, when does the MOED fiscal calendar begin and end? </w:t>
      </w:r>
    </w:p>
    <w:p w14:paraId="4992840E" w14:textId="77777777" w:rsidR="00EB74BD" w:rsidRDefault="00EB74BD" w:rsidP="00EB74BD">
      <w:pPr>
        <w:pStyle w:val="xmsonormal"/>
        <w:rPr>
          <w:b/>
          <w:bCs/>
        </w:rPr>
      </w:pPr>
    </w:p>
    <w:p w14:paraId="64014552" w14:textId="016B1201" w:rsidR="00B346B4" w:rsidRPr="00F504CF" w:rsidRDefault="00F504CF" w:rsidP="00EB74BD">
      <w:pPr>
        <w:pStyle w:val="xmsonormal"/>
      </w:pPr>
      <w:r w:rsidRPr="00F504CF">
        <w:t>Applicants have the discretion to design their budgets within the</w:t>
      </w:r>
      <w:r w:rsidR="00C81FEB">
        <w:t>ir proposed</w:t>
      </w:r>
      <w:r w:rsidRPr="00F504CF">
        <w:t xml:space="preserve"> period of performance.</w:t>
      </w:r>
      <w:r w:rsidR="00DF021A">
        <w:t xml:space="preserve"> They do not need to align with the MOED fiscal year.</w:t>
      </w:r>
    </w:p>
    <w:p w14:paraId="7938AE5A" w14:textId="77777777" w:rsidR="00F504CF" w:rsidRPr="00B346B4" w:rsidRDefault="00F504CF" w:rsidP="00EB74BD">
      <w:pPr>
        <w:pStyle w:val="xmsonormal"/>
      </w:pPr>
    </w:p>
    <w:p w14:paraId="3DECBA4B" w14:textId="3C9A80FF" w:rsidR="00EB74BD" w:rsidRPr="004D514F" w:rsidRDefault="004D514F" w:rsidP="00EB74BD">
      <w:pPr>
        <w:rPr>
          <w:b/>
          <w:bCs/>
        </w:rPr>
      </w:pPr>
      <w:r w:rsidRPr="004D514F">
        <w:rPr>
          <w:b/>
          <w:bCs/>
        </w:rPr>
        <w:t>How many contracts will be awarded in total for</w:t>
      </w:r>
      <w:r w:rsidR="00691A15">
        <w:rPr>
          <w:b/>
          <w:bCs/>
        </w:rPr>
        <w:t xml:space="preserve"> all</w:t>
      </w:r>
      <w:r w:rsidRPr="004D514F">
        <w:rPr>
          <w:b/>
          <w:bCs/>
        </w:rPr>
        <w:t xml:space="preserve"> FLEX program</w:t>
      </w:r>
      <w:r w:rsidR="00691A15">
        <w:rPr>
          <w:b/>
          <w:bCs/>
        </w:rPr>
        <w:t>s</w:t>
      </w:r>
      <w:r w:rsidRPr="004D514F">
        <w:rPr>
          <w:b/>
          <w:bCs/>
        </w:rPr>
        <w:t xml:space="preserve">? </w:t>
      </w:r>
    </w:p>
    <w:p w14:paraId="3471DC29" w14:textId="6D872093" w:rsidR="002106EA" w:rsidRPr="00EB74D7" w:rsidRDefault="00691A15" w:rsidP="007C6924">
      <w:r w:rsidRPr="00EB74D7">
        <w:t xml:space="preserve">Up to five contracts will be awarded for Occupational Skills Training. For </w:t>
      </w:r>
      <w:r w:rsidR="00A3444D" w:rsidRPr="00EB74D7">
        <w:t xml:space="preserve">other services, MOED may choose to award single or multiple contracts depending on </w:t>
      </w:r>
      <w:r w:rsidR="00EB74D7" w:rsidRPr="00EB74D7">
        <w:t>proposals received.</w:t>
      </w:r>
    </w:p>
    <w:sectPr w:rsidR="002106EA" w:rsidRPr="00EB7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E2D51"/>
    <w:multiLevelType w:val="multilevel"/>
    <w:tmpl w:val="74C8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C35A84"/>
    <w:multiLevelType w:val="hybridMultilevel"/>
    <w:tmpl w:val="BB0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701008">
    <w:abstractNumId w:val="0"/>
  </w:num>
  <w:num w:numId="2" w16cid:durableId="1317609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15"/>
    <w:rsid w:val="00001200"/>
    <w:rsid w:val="00002239"/>
    <w:rsid w:val="00004D93"/>
    <w:rsid w:val="0000736A"/>
    <w:rsid w:val="00011BF4"/>
    <w:rsid w:val="000147DE"/>
    <w:rsid w:val="00014A53"/>
    <w:rsid w:val="00021302"/>
    <w:rsid w:val="00022596"/>
    <w:rsid w:val="0002286D"/>
    <w:rsid w:val="0002796F"/>
    <w:rsid w:val="00036C43"/>
    <w:rsid w:val="0004398E"/>
    <w:rsid w:val="00044449"/>
    <w:rsid w:val="000461D4"/>
    <w:rsid w:val="00050B44"/>
    <w:rsid w:val="00053BE2"/>
    <w:rsid w:val="00062485"/>
    <w:rsid w:val="00075C17"/>
    <w:rsid w:val="0008720D"/>
    <w:rsid w:val="00087832"/>
    <w:rsid w:val="000900E8"/>
    <w:rsid w:val="00091031"/>
    <w:rsid w:val="0009259D"/>
    <w:rsid w:val="00097A7D"/>
    <w:rsid w:val="000A0841"/>
    <w:rsid w:val="000A5778"/>
    <w:rsid w:val="000B02DD"/>
    <w:rsid w:val="000B2B3D"/>
    <w:rsid w:val="000B3CC8"/>
    <w:rsid w:val="000B4762"/>
    <w:rsid w:val="000B5C4D"/>
    <w:rsid w:val="000B66D1"/>
    <w:rsid w:val="000B6B92"/>
    <w:rsid w:val="000C50DD"/>
    <w:rsid w:val="000D0DC8"/>
    <w:rsid w:val="000D172C"/>
    <w:rsid w:val="000D309E"/>
    <w:rsid w:val="000D62A6"/>
    <w:rsid w:val="000D7F45"/>
    <w:rsid w:val="000E42A8"/>
    <w:rsid w:val="000E4835"/>
    <w:rsid w:val="000E4B2C"/>
    <w:rsid w:val="000F1C6E"/>
    <w:rsid w:val="000F5D88"/>
    <w:rsid w:val="000F5EC1"/>
    <w:rsid w:val="000F71CD"/>
    <w:rsid w:val="00104F3F"/>
    <w:rsid w:val="001076F5"/>
    <w:rsid w:val="00115BD6"/>
    <w:rsid w:val="00132BEF"/>
    <w:rsid w:val="0014195C"/>
    <w:rsid w:val="00143703"/>
    <w:rsid w:val="00155697"/>
    <w:rsid w:val="00160C61"/>
    <w:rsid w:val="001623AE"/>
    <w:rsid w:val="001630B8"/>
    <w:rsid w:val="0016771D"/>
    <w:rsid w:val="00171D04"/>
    <w:rsid w:val="001722A5"/>
    <w:rsid w:val="001742F4"/>
    <w:rsid w:val="00185858"/>
    <w:rsid w:val="001B2187"/>
    <w:rsid w:val="001B5F5C"/>
    <w:rsid w:val="001C1DF8"/>
    <w:rsid w:val="001C3366"/>
    <w:rsid w:val="001C75E9"/>
    <w:rsid w:val="001D78D0"/>
    <w:rsid w:val="001E2AAF"/>
    <w:rsid w:val="001F29BC"/>
    <w:rsid w:val="0020033B"/>
    <w:rsid w:val="0020440E"/>
    <w:rsid w:val="0020744A"/>
    <w:rsid w:val="002106EA"/>
    <w:rsid w:val="00212AC6"/>
    <w:rsid w:val="00217D72"/>
    <w:rsid w:val="00225937"/>
    <w:rsid w:val="00233470"/>
    <w:rsid w:val="002376D3"/>
    <w:rsid w:val="00243895"/>
    <w:rsid w:val="00246486"/>
    <w:rsid w:val="00247941"/>
    <w:rsid w:val="0025063B"/>
    <w:rsid w:val="00251813"/>
    <w:rsid w:val="00251A12"/>
    <w:rsid w:val="002575F2"/>
    <w:rsid w:val="00263D1D"/>
    <w:rsid w:val="00272715"/>
    <w:rsid w:val="00274962"/>
    <w:rsid w:val="00290C7C"/>
    <w:rsid w:val="00292BD9"/>
    <w:rsid w:val="002A0484"/>
    <w:rsid w:val="002A14B2"/>
    <w:rsid w:val="002B2650"/>
    <w:rsid w:val="002B5CDE"/>
    <w:rsid w:val="002B715F"/>
    <w:rsid w:val="002C4952"/>
    <w:rsid w:val="002D458A"/>
    <w:rsid w:val="002E2998"/>
    <w:rsid w:val="002E403D"/>
    <w:rsid w:val="002E71D2"/>
    <w:rsid w:val="002E7B5E"/>
    <w:rsid w:val="002F0430"/>
    <w:rsid w:val="0030055F"/>
    <w:rsid w:val="003073BB"/>
    <w:rsid w:val="003124D9"/>
    <w:rsid w:val="00320D1B"/>
    <w:rsid w:val="003430E4"/>
    <w:rsid w:val="003442DC"/>
    <w:rsid w:val="003502C2"/>
    <w:rsid w:val="00351A17"/>
    <w:rsid w:val="00355CEF"/>
    <w:rsid w:val="00356105"/>
    <w:rsid w:val="00360044"/>
    <w:rsid w:val="00363CF3"/>
    <w:rsid w:val="00373D62"/>
    <w:rsid w:val="00381FA2"/>
    <w:rsid w:val="00386E21"/>
    <w:rsid w:val="00390DA1"/>
    <w:rsid w:val="003948DA"/>
    <w:rsid w:val="00395182"/>
    <w:rsid w:val="003A16E4"/>
    <w:rsid w:val="003A5D91"/>
    <w:rsid w:val="003A6489"/>
    <w:rsid w:val="003A673C"/>
    <w:rsid w:val="003B3643"/>
    <w:rsid w:val="003B4444"/>
    <w:rsid w:val="003B5EC7"/>
    <w:rsid w:val="003B608B"/>
    <w:rsid w:val="003C2034"/>
    <w:rsid w:val="003C75D0"/>
    <w:rsid w:val="003C763B"/>
    <w:rsid w:val="003D0DF2"/>
    <w:rsid w:val="003D1647"/>
    <w:rsid w:val="003E3F07"/>
    <w:rsid w:val="003F4000"/>
    <w:rsid w:val="003F4924"/>
    <w:rsid w:val="003F7450"/>
    <w:rsid w:val="00404AB5"/>
    <w:rsid w:val="0041539F"/>
    <w:rsid w:val="00416074"/>
    <w:rsid w:val="004236E1"/>
    <w:rsid w:val="00423A1C"/>
    <w:rsid w:val="00427C74"/>
    <w:rsid w:val="004312B6"/>
    <w:rsid w:val="00434B49"/>
    <w:rsid w:val="0044771D"/>
    <w:rsid w:val="00450AAD"/>
    <w:rsid w:val="00452006"/>
    <w:rsid w:val="00453DBC"/>
    <w:rsid w:val="004601E8"/>
    <w:rsid w:val="004616EC"/>
    <w:rsid w:val="00470344"/>
    <w:rsid w:val="00477202"/>
    <w:rsid w:val="00477CA3"/>
    <w:rsid w:val="00482A0D"/>
    <w:rsid w:val="004847F8"/>
    <w:rsid w:val="00494F07"/>
    <w:rsid w:val="00496C0E"/>
    <w:rsid w:val="004A1345"/>
    <w:rsid w:val="004A2431"/>
    <w:rsid w:val="004A4F98"/>
    <w:rsid w:val="004B0282"/>
    <w:rsid w:val="004B3C81"/>
    <w:rsid w:val="004C2F55"/>
    <w:rsid w:val="004C4A34"/>
    <w:rsid w:val="004C58FC"/>
    <w:rsid w:val="004C591C"/>
    <w:rsid w:val="004C5DF7"/>
    <w:rsid w:val="004D0E41"/>
    <w:rsid w:val="004D48D0"/>
    <w:rsid w:val="004D514F"/>
    <w:rsid w:val="004D7ECB"/>
    <w:rsid w:val="004E7C21"/>
    <w:rsid w:val="004F3125"/>
    <w:rsid w:val="004F79D7"/>
    <w:rsid w:val="004F7B2C"/>
    <w:rsid w:val="00501383"/>
    <w:rsid w:val="00503140"/>
    <w:rsid w:val="00503816"/>
    <w:rsid w:val="00505C86"/>
    <w:rsid w:val="0051519B"/>
    <w:rsid w:val="00516277"/>
    <w:rsid w:val="005227FF"/>
    <w:rsid w:val="0052336B"/>
    <w:rsid w:val="00526972"/>
    <w:rsid w:val="00526CE0"/>
    <w:rsid w:val="00531F5C"/>
    <w:rsid w:val="005322FD"/>
    <w:rsid w:val="00540086"/>
    <w:rsid w:val="00544E08"/>
    <w:rsid w:val="0054708F"/>
    <w:rsid w:val="00551F07"/>
    <w:rsid w:val="0055327F"/>
    <w:rsid w:val="00553D05"/>
    <w:rsid w:val="00557D92"/>
    <w:rsid w:val="00562853"/>
    <w:rsid w:val="0056346B"/>
    <w:rsid w:val="0056589A"/>
    <w:rsid w:val="005818EB"/>
    <w:rsid w:val="00591CD4"/>
    <w:rsid w:val="0059259B"/>
    <w:rsid w:val="00593C27"/>
    <w:rsid w:val="0059551C"/>
    <w:rsid w:val="005A7F6E"/>
    <w:rsid w:val="005B09FD"/>
    <w:rsid w:val="005B46F5"/>
    <w:rsid w:val="005B5029"/>
    <w:rsid w:val="005C1B03"/>
    <w:rsid w:val="005C2D82"/>
    <w:rsid w:val="005C34B1"/>
    <w:rsid w:val="005D3EA5"/>
    <w:rsid w:val="005D6571"/>
    <w:rsid w:val="005D6CCC"/>
    <w:rsid w:val="005E5793"/>
    <w:rsid w:val="005F0BC6"/>
    <w:rsid w:val="005F6119"/>
    <w:rsid w:val="00600444"/>
    <w:rsid w:val="00604B45"/>
    <w:rsid w:val="00605AD5"/>
    <w:rsid w:val="0060637F"/>
    <w:rsid w:val="00607CFE"/>
    <w:rsid w:val="00613F20"/>
    <w:rsid w:val="00615E0C"/>
    <w:rsid w:val="00622793"/>
    <w:rsid w:val="00625874"/>
    <w:rsid w:val="006266E2"/>
    <w:rsid w:val="00627C59"/>
    <w:rsid w:val="00630786"/>
    <w:rsid w:val="00630C75"/>
    <w:rsid w:val="0063458F"/>
    <w:rsid w:val="006364BB"/>
    <w:rsid w:val="0064714A"/>
    <w:rsid w:val="006607D6"/>
    <w:rsid w:val="00662901"/>
    <w:rsid w:val="00664804"/>
    <w:rsid w:val="00667FCE"/>
    <w:rsid w:val="00683765"/>
    <w:rsid w:val="0068419C"/>
    <w:rsid w:val="00691A15"/>
    <w:rsid w:val="00691FF7"/>
    <w:rsid w:val="00695A2E"/>
    <w:rsid w:val="006A11E0"/>
    <w:rsid w:val="006C20DB"/>
    <w:rsid w:val="006C239E"/>
    <w:rsid w:val="006C2930"/>
    <w:rsid w:val="006C3E9A"/>
    <w:rsid w:val="006C5A24"/>
    <w:rsid w:val="006C630C"/>
    <w:rsid w:val="006C6E68"/>
    <w:rsid w:val="006D5BAE"/>
    <w:rsid w:val="006E145A"/>
    <w:rsid w:val="006E179A"/>
    <w:rsid w:val="006E3CD6"/>
    <w:rsid w:val="006E6F3C"/>
    <w:rsid w:val="006E77CD"/>
    <w:rsid w:val="006F0122"/>
    <w:rsid w:val="006F5A05"/>
    <w:rsid w:val="007118E1"/>
    <w:rsid w:val="00712C80"/>
    <w:rsid w:val="0071496E"/>
    <w:rsid w:val="007155CB"/>
    <w:rsid w:val="00717168"/>
    <w:rsid w:val="00717FFC"/>
    <w:rsid w:val="00721133"/>
    <w:rsid w:val="00721348"/>
    <w:rsid w:val="00721FF7"/>
    <w:rsid w:val="00724D6E"/>
    <w:rsid w:val="007301A4"/>
    <w:rsid w:val="00730AE3"/>
    <w:rsid w:val="00731E71"/>
    <w:rsid w:val="007344DF"/>
    <w:rsid w:val="007831F0"/>
    <w:rsid w:val="00792231"/>
    <w:rsid w:val="00795189"/>
    <w:rsid w:val="007A46CD"/>
    <w:rsid w:val="007A5B81"/>
    <w:rsid w:val="007B0E2F"/>
    <w:rsid w:val="007B212F"/>
    <w:rsid w:val="007B7698"/>
    <w:rsid w:val="007C34BD"/>
    <w:rsid w:val="007C6924"/>
    <w:rsid w:val="007D0556"/>
    <w:rsid w:val="007D1ACB"/>
    <w:rsid w:val="007D1B75"/>
    <w:rsid w:val="007D2EA8"/>
    <w:rsid w:val="007D3440"/>
    <w:rsid w:val="007D3EE9"/>
    <w:rsid w:val="007D5CC3"/>
    <w:rsid w:val="007E14DD"/>
    <w:rsid w:val="007E504F"/>
    <w:rsid w:val="007F202A"/>
    <w:rsid w:val="007F2E93"/>
    <w:rsid w:val="007F399C"/>
    <w:rsid w:val="007F6D58"/>
    <w:rsid w:val="008020C2"/>
    <w:rsid w:val="008050F0"/>
    <w:rsid w:val="0080660E"/>
    <w:rsid w:val="00807269"/>
    <w:rsid w:val="00815EEC"/>
    <w:rsid w:val="00817D5F"/>
    <w:rsid w:val="00817FE2"/>
    <w:rsid w:val="00820664"/>
    <w:rsid w:val="00824B1D"/>
    <w:rsid w:val="008334AF"/>
    <w:rsid w:val="008335C8"/>
    <w:rsid w:val="00852D0C"/>
    <w:rsid w:val="00852E0F"/>
    <w:rsid w:val="008548D7"/>
    <w:rsid w:val="008657E7"/>
    <w:rsid w:val="00871AE2"/>
    <w:rsid w:val="008910D4"/>
    <w:rsid w:val="0089125E"/>
    <w:rsid w:val="0089144D"/>
    <w:rsid w:val="00893879"/>
    <w:rsid w:val="00896078"/>
    <w:rsid w:val="008B4AB0"/>
    <w:rsid w:val="008B5BC2"/>
    <w:rsid w:val="008B7892"/>
    <w:rsid w:val="008C0467"/>
    <w:rsid w:val="008C0990"/>
    <w:rsid w:val="008C49DB"/>
    <w:rsid w:val="008D6A93"/>
    <w:rsid w:val="008D7E29"/>
    <w:rsid w:val="008E5BB5"/>
    <w:rsid w:val="0090242C"/>
    <w:rsid w:val="00906759"/>
    <w:rsid w:val="00910E9A"/>
    <w:rsid w:val="0091144D"/>
    <w:rsid w:val="0091617C"/>
    <w:rsid w:val="00920580"/>
    <w:rsid w:val="00927BD1"/>
    <w:rsid w:val="0093399E"/>
    <w:rsid w:val="00944467"/>
    <w:rsid w:val="009512CD"/>
    <w:rsid w:val="009533DD"/>
    <w:rsid w:val="00961405"/>
    <w:rsid w:val="00961904"/>
    <w:rsid w:val="00964E3E"/>
    <w:rsid w:val="00967CCC"/>
    <w:rsid w:val="00974595"/>
    <w:rsid w:val="009764D0"/>
    <w:rsid w:val="00985B4B"/>
    <w:rsid w:val="009951F0"/>
    <w:rsid w:val="00996900"/>
    <w:rsid w:val="009A1C86"/>
    <w:rsid w:val="009A4118"/>
    <w:rsid w:val="009A4E3C"/>
    <w:rsid w:val="009A5215"/>
    <w:rsid w:val="009A7978"/>
    <w:rsid w:val="009B6BC2"/>
    <w:rsid w:val="009C03CB"/>
    <w:rsid w:val="009C52E4"/>
    <w:rsid w:val="009D4DB4"/>
    <w:rsid w:val="009D5CD6"/>
    <w:rsid w:val="009D7932"/>
    <w:rsid w:val="009E1A42"/>
    <w:rsid w:val="009E3714"/>
    <w:rsid w:val="009E4E34"/>
    <w:rsid w:val="009E51D1"/>
    <w:rsid w:val="009F511B"/>
    <w:rsid w:val="00A14502"/>
    <w:rsid w:val="00A21691"/>
    <w:rsid w:val="00A224DB"/>
    <w:rsid w:val="00A25B9C"/>
    <w:rsid w:val="00A32190"/>
    <w:rsid w:val="00A32947"/>
    <w:rsid w:val="00A3444D"/>
    <w:rsid w:val="00A41350"/>
    <w:rsid w:val="00A43E39"/>
    <w:rsid w:val="00A4412D"/>
    <w:rsid w:val="00A45114"/>
    <w:rsid w:val="00A507BC"/>
    <w:rsid w:val="00A54C8A"/>
    <w:rsid w:val="00A572F9"/>
    <w:rsid w:val="00A5762E"/>
    <w:rsid w:val="00A60730"/>
    <w:rsid w:val="00A7784E"/>
    <w:rsid w:val="00A90504"/>
    <w:rsid w:val="00A935C6"/>
    <w:rsid w:val="00A95AA6"/>
    <w:rsid w:val="00A96E09"/>
    <w:rsid w:val="00AA55B9"/>
    <w:rsid w:val="00AB09D9"/>
    <w:rsid w:val="00AB4290"/>
    <w:rsid w:val="00AB64F4"/>
    <w:rsid w:val="00AC1835"/>
    <w:rsid w:val="00AC35C4"/>
    <w:rsid w:val="00AC6A5B"/>
    <w:rsid w:val="00AD4200"/>
    <w:rsid w:val="00AD6049"/>
    <w:rsid w:val="00AE0754"/>
    <w:rsid w:val="00AE3025"/>
    <w:rsid w:val="00AE31F4"/>
    <w:rsid w:val="00AE652C"/>
    <w:rsid w:val="00AF35C1"/>
    <w:rsid w:val="00B0016B"/>
    <w:rsid w:val="00B0283C"/>
    <w:rsid w:val="00B05742"/>
    <w:rsid w:val="00B05AC9"/>
    <w:rsid w:val="00B1350A"/>
    <w:rsid w:val="00B2404A"/>
    <w:rsid w:val="00B2656E"/>
    <w:rsid w:val="00B3063C"/>
    <w:rsid w:val="00B346B4"/>
    <w:rsid w:val="00B34B43"/>
    <w:rsid w:val="00B3774F"/>
    <w:rsid w:val="00B530F4"/>
    <w:rsid w:val="00B56B34"/>
    <w:rsid w:val="00B66B91"/>
    <w:rsid w:val="00B73AD9"/>
    <w:rsid w:val="00B743CA"/>
    <w:rsid w:val="00B755F1"/>
    <w:rsid w:val="00B77A83"/>
    <w:rsid w:val="00B8424B"/>
    <w:rsid w:val="00B86833"/>
    <w:rsid w:val="00B87E5E"/>
    <w:rsid w:val="00B926FB"/>
    <w:rsid w:val="00B944B8"/>
    <w:rsid w:val="00B947AA"/>
    <w:rsid w:val="00BA2288"/>
    <w:rsid w:val="00BA5EEE"/>
    <w:rsid w:val="00BA7670"/>
    <w:rsid w:val="00BA7E7A"/>
    <w:rsid w:val="00BB4DD7"/>
    <w:rsid w:val="00BB6804"/>
    <w:rsid w:val="00BC45E4"/>
    <w:rsid w:val="00BC56A9"/>
    <w:rsid w:val="00BC6C51"/>
    <w:rsid w:val="00BC75EB"/>
    <w:rsid w:val="00BC7AD7"/>
    <w:rsid w:val="00BD0D9C"/>
    <w:rsid w:val="00BD269C"/>
    <w:rsid w:val="00BD2D8F"/>
    <w:rsid w:val="00BD5641"/>
    <w:rsid w:val="00BD7C17"/>
    <w:rsid w:val="00BE581B"/>
    <w:rsid w:val="00BF0C2A"/>
    <w:rsid w:val="00BF3B61"/>
    <w:rsid w:val="00BF5366"/>
    <w:rsid w:val="00C002D1"/>
    <w:rsid w:val="00C03A6A"/>
    <w:rsid w:val="00C03D5B"/>
    <w:rsid w:val="00C16BFD"/>
    <w:rsid w:val="00C37166"/>
    <w:rsid w:val="00C44A87"/>
    <w:rsid w:val="00C511B3"/>
    <w:rsid w:val="00C517BE"/>
    <w:rsid w:val="00C60B4A"/>
    <w:rsid w:val="00C70B45"/>
    <w:rsid w:val="00C71B72"/>
    <w:rsid w:val="00C72358"/>
    <w:rsid w:val="00C7353A"/>
    <w:rsid w:val="00C80158"/>
    <w:rsid w:val="00C81FEB"/>
    <w:rsid w:val="00C857D3"/>
    <w:rsid w:val="00C86DBC"/>
    <w:rsid w:val="00C90949"/>
    <w:rsid w:val="00C96519"/>
    <w:rsid w:val="00C96E3B"/>
    <w:rsid w:val="00C97B1D"/>
    <w:rsid w:val="00CA2FB7"/>
    <w:rsid w:val="00CA3BE2"/>
    <w:rsid w:val="00CA4C94"/>
    <w:rsid w:val="00CA6144"/>
    <w:rsid w:val="00CA701E"/>
    <w:rsid w:val="00CB04E8"/>
    <w:rsid w:val="00CB5448"/>
    <w:rsid w:val="00CB5D51"/>
    <w:rsid w:val="00CC4314"/>
    <w:rsid w:val="00CD0E59"/>
    <w:rsid w:val="00CD6FD6"/>
    <w:rsid w:val="00CD7152"/>
    <w:rsid w:val="00D22F90"/>
    <w:rsid w:val="00D25588"/>
    <w:rsid w:val="00D25B7B"/>
    <w:rsid w:val="00D307D4"/>
    <w:rsid w:val="00D3545D"/>
    <w:rsid w:val="00D36402"/>
    <w:rsid w:val="00D365A7"/>
    <w:rsid w:val="00D37F11"/>
    <w:rsid w:val="00D40FF0"/>
    <w:rsid w:val="00D55FAC"/>
    <w:rsid w:val="00D6231F"/>
    <w:rsid w:val="00D70564"/>
    <w:rsid w:val="00D9065C"/>
    <w:rsid w:val="00D922D0"/>
    <w:rsid w:val="00DA39E2"/>
    <w:rsid w:val="00DA4A84"/>
    <w:rsid w:val="00DC3EF5"/>
    <w:rsid w:val="00DC6259"/>
    <w:rsid w:val="00DD3806"/>
    <w:rsid w:val="00DE1D9F"/>
    <w:rsid w:val="00DE5515"/>
    <w:rsid w:val="00DF021A"/>
    <w:rsid w:val="00DF0F56"/>
    <w:rsid w:val="00DF2763"/>
    <w:rsid w:val="00DF4C70"/>
    <w:rsid w:val="00DF6F1A"/>
    <w:rsid w:val="00E1153F"/>
    <w:rsid w:val="00E176E7"/>
    <w:rsid w:val="00E309DA"/>
    <w:rsid w:val="00E325C1"/>
    <w:rsid w:val="00E32FD8"/>
    <w:rsid w:val="00E358EA"/>
    <w:rsid w:val="00E377DA"/>
    <w:rsid w:val="00E37DD5"/>
    <w:rsid w:val="00E54C63"/>
    <w:rsid w:val="00E56ADE"/>
    <w:rsid w:val="00E57E9D"/>
    <w:rsid w:val="00E65CFC"/>
    <w:rsid w:val="00E70B58"/>
    <w:rsid w:val="00E715A7"/>
    <w:rsid w:val="00E768FC"/>
    <w:rsid w:val="00E8597D"/>
    <w:rsid w:val="00E968A6"/>
    <w:rsid w:val="00EA3C8D"/>
    <w:rsid w:val="00EA71B9"/>
    <w:rsid w:val="00EB5EAC"/>
    <w:rsid w:val="00EB74BD"/>
    <w:rsid w:val="00EB74D7"/>
    <w:rsid w:val="00EC2D62"/>
    <w:rsid w:val="00ED0A51"/>
    <w:rsid w:val="00ED17EA"/>
    <w:rsid w:val="00EE1BE8"/>
    <w:rsid w:val="00EF498C"/>
    <w:rsid w:val="00EF5400"/>
    <w:rsid w:val="00F105A2"/>
    <w:rsid w:val="00F13938"/>
    <w:rsid w:val="00F17E05"/>
    <w:rsid w:val="00F27A54"/>
    <w:rsid w:val="00F3417D"/>
    <w:rsid w:val="00F34F98"/>
    <w:rsid w:val="00F37EEE"/>
    <w:rsid w:val="00F44369"/>
    <w:rsid w:val="00F504CF"/>
    <w:rsid w:val="00F55DA9"/>
    <w:rsid w:val="00F65716"/>
    <w:rsid w:val="00F672D0"/>
    <w:rsid w:val="00F723E7"/>
    <w:rsid w:val="00F73B13"/>
    <w:rsid w:val="00F74099"/>
    <w:rsid w:val="00F7585D"/>
    <w:rsid w:val="00F81397"/>
    <w:rsid w:val="00F84DEE"/>
    <w:rsid w:val="00F8508C"/>
    <w:rsid w:val="00F856A9"/>
    <w:rsid w:val="00F8646D"/>
    <w:rsid w:val="00FA2D10"/>
    <w:rsid w:val="00FA508A"/>
    <w:rsid w:val="00FA6291"/>
    <w:rsid w:val="00FD08EF"/>
    <w:rsid w:val="00FD15B5"/>
    <w:rsid w:val="00FD3950"/>
    <w:rsid w:val="00FD45B6"/>
    <w:rsid w:val="00FE4C54"/>
    <w:rsid w:val="00FF13D6"/>
    <w:rsid w:val="00FF4FD9"/>
    <w:rsid w:val="00FF6402"/>
    <w:rsid w:val="03823267"/>
    <w:rsid w:val="2607D6BC"/>
    <w:rsid w:val="31DEA8E3"/>
    <w:rsid w:val="3AF22335"/>
    <w:rsid w:val="3EE46A7B"/>
    <w:rsid w:val="5DB32821"/>
    <w:rsid w:val="5F4EF882"/>
    <w:rsid w:val="637C8746"/>
    <w:rsid w:val="651857A7"/>
    <w:rsid w:val="6F2424A9"/>
    <w:rsid w:val="7A6D63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F647"/>
  <w15:chartTrackingRefBased/>
  <w15:docId w15:val="{5E3293BF-1826-4CE5-90CF-517F05B6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9A5215"/>
  </w:style>
  <w:style w:type="paragraph" w:styleId="NormalWeb">
    <w:name w:val="Normal (Web)"/>
    <w:basedOn w:val="Normal"/>
    <w:uiPriority w:val="99"/>
    <w:semiHidden/>
    <w:unhideWhenUsed/>
    <w:rsid w:val="009A52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ui-chatitem">
    <w:name w:val="ui-chat__item"/>
    <w:basedOn w:val="Normal"/>
    <w:rsid w:val="00FD45B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ui-text">
    <w:name w:val="fui-text"/>
    <w:basedOn w:val="DefaultParagraphFont"/>
    <w:rsid w:val="00FD45B6"/>
  </w:style>
  <w:style w:type="paragraph" w:customStyle="1" w:styleId="xmsonormal">
    <w:name w:val="x_msonormal"/>
    <w:basedOn w:val="Normal"/>
    <w:rsid w:val="008C49DB"/>
    <w:pPr>
      <w:spacing w:after="0" w:line="240" w:lineRule="auto"/>
    </w:pPr>
    <w:rPr>
      <w:rFonts w:ascii="Calibri" w:hAnsi="Calibri" w:cs="Calibri"/>
      <w:kern w:val="0"/>
      <w14:ligatures w14:val="none"/>
    </w:rPr>
  </w:style>
  <w:style w:type="character" w:styleId="Hyperlink">
    <w:name w:val="Hyperlink"/>
    <w:basedOn w:val="DefaultParagraphFont"/>
    <w:uiPriority w:val="99"/>
    <w:unhideWhenUsed/>
    <w:rsid w:val="00B0016B"/>
    <w:rPr>
      <w:color w:val="0563C1" w:themeColor="hyperlink"/>
      <w:u w:val="single"/>
    </w:rPr>
  </w:style>
  <w:style w:type="character" w:styleId="UnresolvedMention">
    <w:name w:val="Unresolved Mention"/>
    <w:basedOn w:val="DefaultParagraphFont"/>
    <w:uiPriority w:val="99"/>
    <w:semiHidden/>
    <w:unhideWhenUsed/>
    <w:rsid w:val="00B0016B"/>
    <w:rPr>
      <w:color w:val="605E5C"/>
      <w:shd w:val="clear" w:color="auto" w:fill="E1DFDD"/>
    </w:rPr>
  </w:style>
  <w:style w:type="paragraph" w:customStyle="1" w:styleId="Default">
    <w:name w:val="Default"/>
    <w:rsid w:val="006E145A"/>
    <w:pPr>
      <w:autoSpaceDE w:val="0"/>
      <w:autoSpaceDN w:val="0"/>
      <w:adjustRightInd w:val="0"/>
      <w:spacing w:after="0" w:line="240" w:lineRule="auto"/>
    </w:pPr>
    <w:rPr>
      <w:rFonts w:ascii="Calibri" w:hAnsi="Calibri" w:cs="Calibri"/>
      <w:color w:val="000000"/>
      <w:kern w:val="0"/>
      <w:sz w:val="24"/>
      <w:szCs w:val="24"/>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56105"/>
    <w:rPr>
      <w:b/>
      <w:bCs/>
    </w:rPr>
  </w:style>
  <w:style w:type="character" w:customStyle="1" w:styleId="CommentSubjectChar">
    <w:name w:val="Comment Subject Char"/>
    <w:basedOn w:val="CommentTextChar"/>
    <w:link w:val="CommentSubject"/>
    <w:uiPriority w:val="99"/>
    <w:semiHidden/>
    <w:rsid w:val="00356105"/>
    <w:rPr>
      <w:b/>
      <w:bCs/>
      <w:sz w:val="20"/>
      <w:szCs w:val="20"/>
    </w:rPr>
  </w:style>
  <w:style w:type="character" w:customStyle="1" w:styleId="cf01">
    <w:name w:val="cf01"/>
    <w:basedOn w:val="DefaultParagraphFont"/>
    <w:rsid w:val="00274962"/>
    <w:rPr>
      <w:rFonts w:ascii="Segoe UI" w:hAnsi="Segoe UI" w:cs="Segoe UI" w:hint="default"/>
      <w:sz w:val="18"/>
      <w:szCs w:val="18"/>
    </w:rPr>
  </w:style>
  <w:style w:type="paragraph" w:styleId="ListParagraph">
    <w:name w:val="List Paragraph"/>
    <w:basedOn w:val="Normal"/>
    <w:uiPriority w:val="34"/>
    <w:qFormat/>
    <w:rsid w:val="00FE4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4754">
      <w:bodyDiv w:val="1"/>
      <w:marLeft w:val="0"/>
      <w:marRight w:val="0"/>
      <w:marTop w:val="0"/>
      <w:marBottom w:val="0"/>
      <w:divBdr>
        <w:top w:val="none" w:sz="0" w:space="0" w:color="auto"/>
        <w:left w:val="none" w:sz="0" w:space="0" w:color="auto"/>
        <w:bottom w:val="none" w:sz="0" w:space="0" w:color="auto"/>
        <w:right w:val="none" w:sz="0" w:space="0" w:color="auto"/>
      </w:divBdr>
    </w:div>
    <w:div w:id="697000458">
      <w:bodyDiv w:val="1"/>
      <w:marLeft w:val="0"/>
      <w:marRight w:val="0"/>
      <w:marTop w:val="0"/>
      <w:marBottom w:val="0"/>
      <w:divBdr>
        <w:top w:val="none" w:sz="0" w:space="0" w:color="auto"/>
        <w:left w:val="none" w:sz="0" w:space="0" w:color="auto"/>
        <w:bottom w:val="none" w:sz="0" w:space="0" w:color="auto"/>
        <w:right w:val="none" w:sz="0" w:space="0" w:color="auto"/>
      </w:divBdr>
    </w:div>
    <w:div w:id="1053430843">
      <w:bodyDiv w:val="1"/>
      <w:marLeft w:val="0"/>
      <w:marRight w:val="0"/>
      <w:marTop w:val="0"/>
      <w:marBottom w:val="0"/>
      <w:divBdr>
        <w:top w:val="none" w:sz="0" w:space="0" w:color="auto"/>
        <w:left w:val="none" w:sz="0" w:space="0" w:color="auto"/>
        <w:bottom w:val="none" w:sz="0" w:space="0" w:color="auto"/>
        <w:right w:val="none" w:sz="0" w:space="0" w:color="auto"/>
      </w:divBdr>
    </w:div>
    <w:div w:id="1159273149">
      <w:bodyDiv w:val="1"/>
      <w:marLeft w:val="0"/>
      <w:marRight w:val="0"/>
      <w:marTop w:val="0"/>
      <w:marBottom w:val="0"/>
      <w:divBdr>
        <w:top w:val="none" w:sz="0" w:space="0" w:color="auto"/>
        <w:left w:val="none" w:sz="0" w:space="0" w:color="auto"/>
        <w:bottom w:val="none" w:sz="0" w:space="0" w:color="auto"/>
        <w:right w:val="none" w:sz="0" w:space="0" w:color="auto"/>
      </w:divBdr>
    </w:div>
    <w:div w:id="1302661801">
      <w:bodyDiv w:val="1"/>
      <w:marLeft w:val="0"/>
      <w:marRight w:val="0"/>
      <w:marTop w:val="0"/>
      <w:marBottom w:val="0"/>
      <w:divBdr>
        <w:top w:val="none" w:sz="0" w:space="0" w:color="auto"/>
        <w:left w:val="none" w:sz="0" w:space="0" w:color="auto"/>
        <w:bottom w:val="none" w:sz="0" w:space="0" w:color="auto"/>
        <w:right w:val="none" w:sz="0" w:space="0" w:color="auto"/>
      </w:divBdr>
    </w:div>
    <w:div w:id="1430929500">
      <w:bodyDiv w:val="1"/>
      <w:marLeft w:val="0"/>
      <w:marRight w:val="0"/>
      <w:marTop w:val="0"/>
      <w:marBottom w:val="0"/>
      <w:divBdr>
        <w:top w:val="none" w:sz="0" w:space="0" w:color="auto"/>
        <w:left w:val="none" w:sz="0" w:space="0" w:color="auto"/>
        <w:bottom w:val="none" w:sz="0" w:space="0" w:color="auto"/>
        <w:right w:val="none" w:sz="0" w:space="0" w:color="auto"/>
      </w:divBdr>
    </w:div>
    <w:div w:id="1710301393">
      <w:bodyDiv w:val="1"/>
      <w:marLeft w:val="0"/>
      <w:marRight w:val="0"/>
      <w:marTop w:val="0"/>
      <w:marBottom w:val="0"/>
      <w:divBdr>
        <w:top w:val="none" w:sz="0" w:space="0" w:color="auto"/>
        <w:left w:val="none" w:sz="0" w:space="0" w:color="auto"/>
        <w:bottom w:val="none" w:sz="0" w:space="0" w:color="auto"/>
        <w:right w:val="none" w:sz="0" w:space="0" w:color="auto"/>
      </w:divBdr>
    </w:div>
    <w:div w:id="1883595313">
      <w:bodyDiv w:val="1"/>
      <w:marLeft w:val="0"/>
      <w:marRight w:val="0"/>
      <w:marTop w:val="0"/>
      <w:marBottom w:val="0"/>
      <w:divBdr>
        <w:top w:val="none" w:sz="0" w:space="0" w:color="auto"/>
        <w:left w:val="none" w:sz="0" w:space="0" w:color="auto"/>
        <w:bottom w:val="none" w:sz="0" w:space="0" w:color="auto"/>
        <w:right w:val="none" w:sz="0" w:space="0" w:color="auto"/>
      </w:divBdr>
    </w:div>
    <w:div w:id="2070298192">
      <w:bodyDiv w:val="1"/>
      <w:marLeft w:val="0"/>
      <w:marRight w:val="0"/>
      <w:marTop w:val="0"/>
      <w:marBottom w:val="0"/>
      <w:divBdr>
        <w:top w:val="none" w:sz="0" w:space="0" w:color="auto"/>
        <w:left w:val="none" w:sz="0" w:space="0" w:color="auto"/>
        <w:bottom w:val="none" w:sz="0" w:space="0" w:color="auto"/>
        <w:right w:val="none" w:sz="0" w:space="0" w:color="auto"/>
      </w:divBdr>
      <w:divsChild>
        <w:div w:id="1352605428">
          <w:marLeft w:val="0"/>
          <w:marRight w:val="0"/>
          <w:marTop w:val="0"/>
          <w:marBottom w:val="0"/>
          <w:divBdr>
            <w:top w:val="none" w:sz="0" w:space="0" w:color="auto"/>
            <w:left w:val="none" w:sz="0" w:space="0" w:color="auto"/>
            <w:bottom w:val="none" w:sz="0" w:space="0" w:color="auto"/>
            <w:right w:val="none" w:sz="0" w:space="0" w:color="auto"/>
          </w:divBdr>
          <w:divsChild>
            <w:div w:id="1194540879">
              <w:marLeft w:val="0"/>
              <w:marRight w:val="0"/>
              <w:marTop w:val="0"/>
              <w:marBottom w:val="0"/>
              <w:divBdr>
                <w:top w:val="none" w:sz="0" w:space="0" w:color="auto"/>
                <w:left w:val="none" w:sz="0" w:space="0" w:color="auto"/>
                <w:bottom w:val="none" w:sz="0" w:space="0" w:color="auto"/>
                <w:right w:val="none" w:sz="0" w:space="0" w:color="auto"/>
              </w:divBdr>
              <w:divsChild>
                <w:div w:id="1015494401">
                  <w:marLeft w:val="0"/>
                  <w:marRight w:val="0"/>
                  <w:marTop w:val="0"/>
                  <w:marBottom w:val="0"/>
                  <w:divBdr>
                    <w:top w:val="none" w:sz="0" w:space="0" w:color="auto"/>
                    <w:left w:val="none" w:sz="0" w:space="0" w:color="auto"/>
                    <w:bottom w:val="none" w:sz="0" w:space="0" w:color="auto"/>
                    <w:right w:val="none" w:sz="0" w:space="0" w:color="auto"/>
                  </w:divBdr>
                  <w:divsChild>
                    <w:div w:id="1083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7523">
          <w:marLeft w:val="0"/>
          <w:marRight w:val="0"/>
          <w:marTop w:val="0"/>
          <w:marBottom w:val="0"/>
          <w:divBdr>
            <w:top w:val="none" w:sz="0" w:space="0" w:color="auto"/>
            <w:left w:val="none" w:sz="0" w:space="0" w:color="auto"/>
            <w:bottom w:val="none" w:sz="0" w:space="0" w:color="auto"/>
            <w:right w:val="none" w:sz="0" w:space="0" w:color="auto"/>
          </w:divBdr>
          <w:divsChild>
            <w:div w:id="1622345033">
              <w:marLeft w:val="0"/>
              <w:marRight w:val="0"/>
              <w:marTop w:val="0"/>
              <w:marBottom w:val="0"/>
              <w:divBdr>
                <w:top w:val="none" w:sz="0" w:space="0" w:color="auto"/>
                <w:left w:val="none" w:sz="0" w:space="0" w:color="auto"/>
                <w:bottom w:val="none" w:sz="0" w:space="0" w:color="auto"/>
                <w:right w:val="none" w:sz="0" w:space="0" w:color="auto"/>
              </w:divBdr>
              <w:divsChild>
                <w:div w:id="522937103">
                  <w:marLeft w:val="0"/>
                  <w:marRight w:val="0"/>
                  <w:marTop w:val="0"/>
                  <w:marBottom w:val="0"/>
                  <w:divBdr>
                    <w:top w:val="none" w:sz="0" w:space="0" w:color="auto"/>
                    <w:left w:val="none" w:sz="0" w:space="0" w:color="auto"/>
                    <w:bottom w:val="none" w:sz="0" w:space="0" w:color="auto"/>
                    <w:right w:val="none" w:sz="0" w:space="0" w:color="auto"/>
                  </w:divBdr>
                  <w:divsChild>
                    <w:div w:id="10389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08846">
      <w:bodyDiv w:val="1"/>
      <w:marLeft w:val="0"/>
      <w:marRight w:val="0"/>
      <w:marTop w:val="0"/>
      <w:marBottom w:val="0"/>
      <w:divBdr>
        <w:top w:val="none" w:sz="0" w:space="0" w:color="auto"/>
        <w:left w:val="none" w:sz="0" w:space="0" w:color="auto"/>
        <w:bottom w:val="none" w:sz="0" w:space="0" w:color="auto"/>
        <w:right w:val="none" w:sz="0" w:space="0" w:color="auto"/>
      </w:divBdr>
    </w:div>
    <w:div w:id="21291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ed.baltimorecity.gov/news/press-releases/2023-10-27-public-notice-request-proposals-flex-program-participant-services" TargetMode="External"/><Relationship Id="rId13" Type="http://schemas.openxmlformats.org/officeDocument/2006/relationships/hyperlink" Target="https://moed.baltimorecity.gov/news/press-releases/2023-10-27-public-notice-request-proposals-flex-program-participant-services" TargetMode="External"/><Relationship Id="rId3" Type="http://schemas.openxmlformats.org/officeDocument/2006/relationships/settings" Target="settings.xml"/><Relationship Id="rId7" Type="http://schemas.openxmlformats.org/officeDocument/2006/relationships/hyperlink" Target="mailto:shantrice.coopermckoy@baltimorecity.gov" TargetMode="External"/><Relationship Id="rId12" Type="http://schemas.openxmlformats.org/officeDocument/2006/relationships/hyperlink" Target="https://moed.baltimorecity.gov/news/press-releases/2023-10-27-public-notice-request-proposals-flex-program-participant-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edrfp@baltimorecity.gov" TargetMode="External"/><Relationship Id="rId11" Type="http://schemas.openxmlformats.org/officeDocument/2006/relationships/hyperlink" Target="https://gomdsmallbiz.maryland.gov/Pages/mbe-certification.aspx"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moedrfp@baltimorecity.gov" TargetMode="External"/><Relationship Id="rId4" Type="http://schemas.openxmlformats.org/officeDocument/2006/relationships/webSettings" Target="webSettings.xml"/><Relationship Id="rId9" Type="http://schemas.openxmlformats.org/officeDocument/2006/relationships/hyperlink" Target="mailto:moedrfp@baltimorecit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3142</Words>
  <Characters>17913</Characters>
  <Application>Microsoft Office Word</Application>
  <DocSecurity>0</DocSecurity>
  <Lines>149</Lines>
  <Paragraphs>42</Paragraphs>
  <ScaleCrop>false</ScaleCrop>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Angela (MOED)</dc:creator>
  <cp:keywords/>
  <dc:description/>
  <cp:lastModifiedBy>Harrison, Angela (MOED)</cp:lastModifiedBy>
  <cp:revision>542</cp:revision>
  <dcterms:created xsi:type="dcterms:W3CDTF">2023-11-13T23:25:00Z</dcterms:created>
  <dcterms:modified xsi:type="dcterms:W3CDTF">2023-11-21T15:15:00Z</dcterms:modified>
</cp:coreProperties>
</file>